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1D9D8B56"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424609">
        <w:rPr>
          <w:rFonts w:ascii="Arial" w:eastAsia="SimSun" w:hAnsi="Arial" w:cs="Times New Roman"/>
          <w:b/>
          <w:sz w:val="24"/>
          <w:szCs w:val="20"/>
        </w:rPr>
        <w:t>6</w:t>
      </w:r>
      <w:r w:rsidRPr="00EF698B">
        <w:rPr>
          <w:rFonts w:ascii="Arial" w:eastAsia="SimSun" w:hAnsi="Arial" w:cs="Times New Roman"/>
          <w:b/>
          <w:bCs/>
          <w:sz w:val="24"/>
          <w:szCs w:val="20"/>
        </w:rPr>
        <w:tab/>
      </w:r>
      <w:r w:rsidRPr="00731FC7">
        <w:rPr>
          <w:rFonts w:ascii="Arial" w:eastAsia="SimSun" w:hAnsi="Arial" w:cs="Times New Roman"/>
          <w:b/>
          <w:bCs/>
          <w:sz w:val="24"/>
          <w:szCs w:val="20"/>
          <w:lang w:eastAsia="ja-JP"/>
        </w:rPr>
        <w:t>R4-</w:t>
      </w:r>
      <w:r w:rsidR="00AE2BA5" w:rsidRPr="00731FC7">
        <w:rPr>
          <w:rFonts w:ascii="Arial" w:eastAsia="SimSun" w:hAnsi="Arial" w:cs="Times New Roman"/>
          <w:b/>
          <w:bCs/>
          <w:sz w:val="24"/>
          <w:szCs w:val="20"/>
          <w:lang w:eastAsia="zh-CN"/>
        </w:rPr>
        <w:t>2</w:t>
      </w:r>
      <w:r w:rsidR="00424609">
        <w:rPr>
          <w:rFonts w:ascii="Arial" w:eastAsia="SimSun" w:hAnsi="Arial" w:cs="Times New Roman"/>
          <w:b/>
          <w:bCs/>
          <w:sz w:val="24"/>
          <w:szCs w:val="20"/>
          <w:lang w:eastAsia="zh-CN"/>
        </w:rPr>
        <w:t>30</w:t>
      </w:r>
      <w:r w:rsidR="00662AC5">
        <w:rPr>
          <w:rFonts w:ascii="Arial" w:eastAsia="SimSun" w:hAnsi="Arial" w:cs="Times New Roman"/>
          <w:b/>
          <w:bCs/>
          <w:sz w:val="24"/>
          <w:szCs w:val="20"/>
          <w:lang w:eastAsia="zh-CN"/>
        </w:rPr>
        <w:t>1853</w:t>
      </w:r>
    </w:p>
    <w:p w14:paraId="457FCC4F" w14:textId="4AA923A5" w:rsidR="00841BCD" w:rsidRPr="00EF698B" w:rsidRDefault="0042460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5C23A4" w:rsidRPr="00EF698B">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EF698B">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EF698B">
        <w:rPr>
          <w:rFonts w:ascii="Arial" w:eastAsia="SimSun" w:hAnsi="Arial" w:cs="Times New Roman"/>
          <w:b/>
          <w:sz w:val="24"/>
          <w:szCs w:val="20"/>
        </w:rPr>
        <w:t xml:space="preserve"> </w:t>
      </w:r>
      <w:r>
        <w:rPr>
          <w:rFonts w:ascii="Arial" w:eastAsia="SimSun" w:hAnsi="Arial" w:cs="Times New Roman"/>
          <w:b/>
          <w:sz w:val="24"/>
          <w:szCs w:val="20"/>
        </w:rPr>
        <w:t>3</w:t>
      </w:r>
      <w:r w:rsidR="00A04992" w:rsidRPr="00EF698B">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3FF72381"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tab/>
      </w:r>
      <w:r w:rsidR="00D00F81">
        <w:rPr>
          <w:rFonts w:ascii="Arial" w:eastAsia="Calibri" w:hAnsi="Arial" w:cs="Arial"/>
          <w:b/>
          <w:bCs/>
          <w:sz w:val="24"/>
        </w:rPr>
        <w:t xml:space="preserve">UE RF </w:t>
      </w:r>
      <w:r w:rsidR="00424609">
        <w:rPr>
          <w:rFonts w:ascii="Arial" w:eastAsia="Calibri" w:hAnsi="Arial" w:cs="Arial"/>
          <w:b/>
          <w:bCs/>
          <w:sz w:val="24"/>
        </w:rPr>
        <w:t xml:space="preserve">requirements for Rel-18 NR positioning </w:t>
      </w:r>
    </w:p>
    <w:p w14:paraId="641E8BEA" w14:textId="18060973"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24609">
        <w:rPr>
          <w:rFonts w:ascii="Arial" w:eastAsia="MS Mincho" w:hAnsi="Arial" w:cs="Arial"/>
          <w:b/>
          <w:bCs/>
          <w:sz w:val="24"/>
          <w:szCs w:val="20"/>
        </w:rPr>
        <w:t>9</w:t>
      </w:r>
      <w:r w:rsidR="00EE1EEE">
        <w:rPr>
          <w:rFonts w:ascii="Arial" w:eastAsia="MS Mincho" w:hAnsi="Arial" w:cs="Arial"/>
          <w:b/>
          <w:bCs/>
          <w:sz w:val="24"/>
          <w:szCs w:val="20"/>
        </w:rPr>
        <w:t>.</w:t>
      </w:r>
      <w:r w:rsidR="00424609">
        <w:rPr>
          <w:rFonts w:ascii="Arial" w:eastAsia="MS Mincho" w:hAnsi="Arial" w:cs="Arial"/>
          <w:b/>
          <w:bCs/>
          <w:sz w:val="24"/>
          <w:szCs w:val="20"/>
        </w:rPr>
        <w:t>21</w:t>
      </w:r>
      <w:r w:rsidR="00EE1EEE">
        <w:rPr>
          <w:rFonts w:ascii="Arial" w:eastAsia="MS Mincho" w:hAnsi="Arial" w:cs="Arial"/>
          <w:b/>
          <w:bCs/>
          <w:sz w:val="24"/>
          <w:szCs w:val="20"/>
        </w:rPr>
        <w:t>.</w:t>
      </w:r>
      <w:r w:rsidR="00D00F81">
        <w:rPr>
          <w:rFonts w:ascii="Arial" w:eastAsia="MS Mincho" w:hAnsi="Arial" w:cs="Arial"/>
          <w:b/>
          <w:bCs/>
          <w:sz w:val="24"/>
          <w:szCs w:val="20"/>
        </w:rPr>
        <w:t>2</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529E6BBF" w:rsidR="00424609" w:rsidRDefault="00496DF7" w:rsidP="00496DF7">
      <w:r>
        <w:t xml:space="preserve">The Rel-18 </w:t>
      </w:r>
      <w:r w:rsidR="00424609">
        <w:t>W</w:t>
      </w:r>
      <w:r>
        <w:t xml:space="preserve">ID [1] </w:t>
      </w:r>
      <w:r w:rsidR="00424609">
        <w:t>for NR positioning contains several enhancements:</w:t>
      </w:r>
    </w:p>
    <w:p w14:paraId="674B589A" w14:textId="3AE5528F" w:rsidR="00424609" w:rsidRDefault="00424609" w:rsidP="00424609">
      <w:pPr>
        <w:pStyle w:val="ListParagraph"/>
        <w:numPr>
          <w:ilvl w:val="0"/>
          <w:numId w:val="34"/>
        </w:numPr>
      </w:pPr>
      <w:r>
        <w:rPr>
          <w:lang w:eastAsia="ko-KR"/>
        </w:rPr>
        <w:t xml:space="preserve">Support of </w:t>
      </w:r>
      <w:r w:rsidRPr="00077148">
        <w:rPr>
          <w:lang w:eastAsia="ko-KR"/>
        </w:rPr>
        <w:t>sidelink positioning (including ranging) in NR systems</w:t>
      </w:r>
    </w:p>
    <w:p w14:paraId="7C3D013C" w14:textId="0E5BE7A5" w:rsidR="00424609" w:rsidRPr="00424609" w:rsidRDefault="00424609" w:rsidP="00424609">
      <w:pPr>
        <w:pStyle w:val="ListParagraph"/>
        <w:numPr>
          <w:ilvl w:val="0"/>
          <w:numId w:val="34"/>
        </w:numPr>
      </w:pPr>
      <w:r>
        <w:rPr>
          <w:rFonts w:eastAsia="MS Mincho"/>
          <w:lang w:eastAsia="ko-KR"/>
        </w:rPr>
        <w:t xml:space="preserve">Support of </w:t>
      </w:r>
      <w:r w:rsidRPr="00077148">
        <w:rPr>
          <w:rFonts w:eastAsia="MS Mincho"/>
          <w:lang w:eastAsia="ko-KR"/>
        </w:rPr>
        <w:t>UE-based and LMF-based integrity of RAT-dependent positioning methods</w:t>
      </w:r>
    </w:p>
    <w:p w14:paraId="76D25F02" w14:textId="34609160" w:rsidR="00424609" w:rsidRPr="00424609" w:rsidRDefault="00424609" w:rsidP="00424609">
      <w:pPr>
        <w:pStyle w:val="ListParagraph"/>
        <w:numPr>
          <w:ilvl w:val="0"/>
          <w:numId w:val="34"/>
        </w:numPr>
      </w:pPr>
      <w:r>
        <w:rPr>
          <w:rFonts w:eastAsia="MS Mincho"/>
          <w:lang w:eastAsia="ko-KR"/>
        </w:rPr>
        <w:t xml:space="preserve">Support of </w:t>
      </w:r>
      <w:r w:rsidRPr="00077148">
        <w:rPr>
          <w:rFonts w:eastAsia="MS Mincho"/>
          <w:lang w:eastAsia="ko-KR"/>
        </w:rPr>
        <w:t>LPHAP use-case</w:t>
      </w:r>
      <w:r>
        <w:rPr>
          <w:rFonts w:eastAsia="MS Mincho"/>
          <w:lang w:eastAsia="ko-KR"/>
        </w:rPr>
        <w:t xml:space="preserve"> 6 [</w:t>
      </w:r>
      <w:r w:rsidRPr="00077148">
        <w:rPr>
          <w:rFonts w:eastAsia="MS Mincho"/>
          <w:lang w:eastAsia="ko-KR"/>
        </w:rPr>
        <w:t>TS 22.104</w:t>
      </w:r>
      <w:r>
        <w:rPr>
          <w:rFonts w:eastAsia="MS Mincho"/>
          <w:lang w:eastAsia="ko-KR"/>
        </w:rPr>
        <w:t>]</w:t>
      </w:r>
    </w:p>
    <w:p w14:paraId="2A4E60CD" w14:textId="5CE77702" w:rsidR="00424609" w:rsidRPr="00424609" w:rsidRDefault="00424609" w:rsidP="00424609">
      <w:pPr>
        <w:pStyle w:val="ListParagraph"/>
        <w:numPr>
          <w:ilvl w:val="0"/>
          <w:numId w:val="34"/>
        </w:numPr>
      </w:pPr>
      <w:r>
        <w:t>S</w:t>
      </w:r>
      <w:r w:rsidRPr="00424609">
        <w:t>upport of positioning for UEs with Reduced Capabilities</w:t>
      </w:r>
    </w:p>
    <w:p w14:paraId="77B5EE5B" w14:textId="0383ACCE" w:rsidR="00424609" w:rsidRPr="00424609" w:rsidRDefault="00424609" w:rsidP="00424609">
      <w:pPr>
        <w:pStyle w:val="ListParagraph"/>
        <w:numPr>
          <w:ilvl w:val="0"/>
          <w:numId w:val="34"/>
        </w:numPr>
      </w:pPr>
      <w:r w:rsidRPr="00A75785">
        <w:rPr>
          <w:rFonts w:eastAsia="MS Mincho"/>
          <w:lang w:eastAsia="ko-KR"/>
        </w:rPr>
        <w:t>S</w:t>
      </w:r>
      <w:r>
        <w:rPr>
          <w:rFonts w:eastAsia="MS Mincho"/>
          <w:lang w:eastAsia="ko-KR"/>
        </w:rPr>
        <w:t>upport of</w:t>
      </w:r>
      <w:r w:rsidRPr="00A75785">
        <w:rPr>
          <w:rFonts w:eastAsia="MS Mincho"/>
          <w:lang w:eastAsia="ko-KR"/>
        </w:rPr>
        <w:t xml:space="preserve"> bandwidth aggregation for positioning measurements </w:t>
      </w:r>
      <w:r>
        <w:rPr>
          <w:rFonts w:eastAsia="MS Mincho"/>
          <w:lang w:eastAsia="ko-KR"/>
        </w:rPr>
        <w:t>across up to three intra-band contiguous carriers</w:t>
      </w:r>
    </w:p>
    <w:p w14:paraId="6D891F78" w14:textId="745B129D" w:rsidR="00424609" w:rsidRDefault="00424609" w:rsidP="00424609">
      <w:pPr>
        <w:pStyle w:val="ListParagraph"/>
        <w:numPr>
          <w:ilvl w:val="0"/>
          <w:numId w:val="34"/>
        </w:numPr>
      </w:pPr>
      <w:r w:rsidRPr="4C50AF75">
        <w:rPr>
          <w:rFonts w:eastAsia="MS Mincho"/>
          <w:lang w:eastAsia="ko-KR"/>
        </w:rPr>
        <w:t>S</w:t>
      </w:r>
      <w:r>
        <w:rPr>
          <w:rFonts w:eastAsia="MS Mincho"/>
          <w:lang w:eastAsia="ko-KR"/>
        </w:rPr>
        <w:t xml:space="preserve">upport of </w:t>
      </w:r>
      <w:r w:rsidRPr="4C50AF75">
        <w:rPr>
          <w:rFonts w:eastAsia="MS Mincho"/>
          <w:lang w:eastAsia="ko-KR"/>
        </w:rPr>
        <w:t>NR DL and UL carrier phase positioning for UE-based, UE-assisted, and NG-RAN node assisted positioning</w:t>
      </w:r>
    </w:p>
    <w:p w14:paraId="2330C2A9" w14:textId="58EE5936" w:rsidR="00424609" w:rsidRDefault="00424609" w:rsidP="00496DF7">
      <w:r>
        <w:t xml:space="preserve">For some enhancements, </w:t>
      </w:r>
      <w:r w:rsidR="00D00F81">
        <w:t>UE RF</w:t>
      </w:r>
      <w:r>
        <w:t xml:space="preserve"> requirements are discussed in this contribution and few proposals on the further proceeding are made. </w:t>
      </w:r>
    </w:p>
    <w:p w14:paraId="5E6E091D" w14:textId="77777777" w:rsidR="003B659E" w:rsidRPr="00EF698B" w:rsidRDefault="003B659E" w:rsidP="00AE56B1">
      <w:pPr>
        <w:pStyle w:val="RAN4H1"/>
        <w:rPr>
          <w:lang w:val="en-US"/>
        </w:rPr>
      </w:pPr>
      <w:r w:rsidRPr="00EF698B">
        <w:rPr>
          <w:lang w:val="en-US"/>
        </w:rPr>
        <w:t>Discussion</w:t>
      </w:r>
    </w:p>
    <w:p w14:paraId="20805778" w14:textId="2FB729F8" w:rsidR="000E12BE" w:rsidRDefault="00424609" w:rsidP="005C23A4">
      <w:r>
        <w:t xml:space="preserve">Impacts to </w:t>
      </w:r>
      <w:r w:rsidR="00D00F81">
        <w:t>UE RF</w:t>
      </w:r>
      <w:r>
        <w:t xml:space="preserve"> requirements for some of the above enhancements </w:t>
      </w:r>
      <w:r w:rsidR="007773DA">
        <w:t>are discussed in this section</w:t>
      </w:r>
      <w:r w:rsidR="005B4801">
        <w:t>.</w:t>
      </w:r>
    </w:p>
    <w:p w14:paraId="08FF992A" w14:textId="673019C8" w:rsidR="000E12BE" w:rsidRDefault="00F35F4A" w:rsidP="000E12BE">
      <w:pPr>
        <w:pStyle w:val="RAN4H2"/>
      </w:pPr>
      <w:r w:rsidRPr="00F35F4A">
        <w:t>NR DL and UL carrier phase positioning</w:t>
      </w:r>
    </w:p>
    <w:p w14:paraId="2DC97A90" w14:textId="3F17F848" w:rsidR="00F343FB" w:rsidRDefault="00F343FB" w:rsidP="00F343FB">
      <w:r>
        <w:t>The</w:t>
      </w:r>
      <w:r w:rsidR="00F35F4A">
        <w:t xml:space="preserve"> WID </w:t>
      </w:r>
      <w:r w:rsidR="00A40C39">
        <w:t xml:space="preserve">[1] </w:t>
      </w:r>
      <w:r w:rsidR="00F35F4A">
        <w:t xml:space="preserve">depicts the RAN4 work related to this accuracy improvement technology </w:t>
      </w:r>
      <w:r w:rsidR="004B2A76">
        <w:t xml:space="preserve">as </w:t>
      </w:r>
      <w:r w:rsidR="00F35F4A">
        <w:t>replicated below:</w:t>
      </w:r>
    </w:p>
    <w:tbl>
      <w:tblPr>
        <w:tblStyle w:val="TableGrid"/>
        <w:tblW w:w="0" w:type="auto"/>
        <w:tblLook w:val="04A0" w:firstRow="1" w:lastRow="0" w:firstColumn="1" w:lastColumn="0" w:noHBand="0" w:noVBand="1"/>
      </w:tblPr>
      <w:tblGrid>
        <w:gridCol w:w="9617"/>
      </w:tblGrid>
      <w:tr w:rsidR="00F35F4A" w14:paraId="0E9D577B" w14:textId="77777777" w:rsidTr="00FF4BFA">
        <w:tc>
          <w:tcPr>
            <w:tcW w:w="9617" w:type="dxa"/>
          </w:tcPr>
          <w:p w14:paraId="3A9A9BAD" w14:textId="77777777" w:rsidR="00F35F4A" w:rsidRPr="00887AD7" w:rsidRDefault="00F35F4A" w:rsidP="00F35F4A">
            <w:pPr>
              <w:numPr>
                <w:ilvl w:val="0"/>
                <w:numId w:val="35"/>
              </w:numPr>
              <w:spacing w:before="120"/>
              <w:ind w:left="714" w:hanging="357"/>
              <w:rPr>
                <w:rFonts w:eastAsia="MS Mincho"/>
                <w:lang w:eastAsia="ko-KR"/>
              </w:rPr>
            </w:pPr>
            <w:r w:rsidRPr="4C50AF75">
              <w:rPr>
                <w:rFonts w:eastAsia="MS Mincho"/>
                <w:lang w:eastAsia="ko-KR"/>
              </w:rPr>
              <w:t xml:space="preserve">Specify physical layer measurements and signalling to support NR DL and UL carrier phase positioning for UE-based, UE-assisted, and NG-RAN node assisted positioning [RAN1, RAN2, RAN3, </w:t>
            </w:r>
            <w:r w:rsidRPr="00F35F4A">
              <w:rPr>
                <w:rFonts w:eastAsia="MS Mincho"/>
                <w:highlight w:val="yellow"/>
                <w:lang w:eastAsia="ko-KR"/>
              </w:rPr>
              <w:t>RAN4</w:t>
            </w:r>
            <w:r w:rsidRPr="4C50AF75">
              <w:rPr>
                <w:rFonts w:eastAsia="MS Mincho"/>
                <w:lang w:eastAsia="ko-KR"/>
              </w:rPr>
              <w:t>].</w:t>
            </w:r>
          </w:p>
          <w:p w14:paraId="58531862" w14:textId="77777777" w:rsidR="00F35F4A" w:rsidRPr="00887AD7" w:rsidRDefault="00F35F4A" w:rsidP="00F35F4A">
            <w:pPr>
              <w:numPr>
                <w:ilvl w:val="1"/>
                <w:numId w:val="35"/>
              </w:numPr>
              <w:rPr>
                <w:rFonts w:eastAsia="MS Mincho"/>
                <w:lang w:eastAsia="ko-KR"/>
              </w:rPr>
            </w:pPr>
            <w:r w:rsidRPr="00887AD7">
              <w:rPr>
                <w:rFonts w:eastAsia="MS Mincho"/>
                <w:lang w:eastAsia="ko-KR"/>
              </w:rPr>
              <w:t>Existing DL PRS and UL SRS for positioning are used for NR carrier phase measurements.</w:t>
            </w:r>
          </w:p>
          <w:p w14:paraId="06DB4DF5" w14:textId="77777777" w:rsidR="00F35F4A" w:rsidRPr="00887AD7" w:rsidRDefault="00F35F4A" w:rsidP="00F35F4A">
            <w:pPr>
              <w:numPr>
                <w:ilvl w:val="1"/>
                <w:numId w:val="35"/>
              </w:numPr>
              <w:rPr>
                <w:rFonts w:eastAsia="MS Mincho"/>
                <w:lang w:eastAsia="ko-KR"/>
              </w:rPr>
            </w:pPr>
            <w:r w:rsidRPr="00887AD7">
              <w:rPr>
                <w:rFonts w:eastAsia="MS Mincho"/>
                <w:lang w:eastAsia="ko-KR"/>
              </w:rPr>
              <w:t xml:space="preserve">Specify measurements that are limited to a single carrier/PFL. </w:t>
            </w:r>
          </w:p>
          <w:p w14:paraId="264A6821" w14:textId="77777777" w:rsidR="00F35F4A" w:rsidRPr="00C439B8" w:rsidRDefault="00F35F4A" w:rsidP="00F35F4A">
            <w:pPr>
              <w:numPr>
                <w:ilvl w:val="1"/>
                <w:numId w:val="35"/>
              </w:numPr>
              <w:spacing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w:t>
            </w:r>
            <w:r w:rsidRPr="00F35F4A">
              <w:rPr>
                <w:highlight w:val="yellow"/>
                <w:lang w:eastAsia="ko-KR"/>
              </w:rPr>
              <w:t>RAN4</w:t>
            </w:r>
            <w:r w:rsidRPr="00C439B8">
              <w:rPr>
                <w:lang w:eastAsia="ko-KR"/>
              </w:rPr>
              <w:t>].</w:t>
            </w:r>
          </w:p>
          <w:p w14:paraId="181C3EAE" w14:textId="77777777" w:rsidR="00F35F4A" w:rsidRPr="00914FC2" w:rsidRDefault="00F35F4A" w:rsidP="00FF4BFA">
            <w:pPr>
              <w:rPr>
                <w:b/>
                <w:bCs/>
              </w:rPr>
            </w:pPr>
          </w:p>
        </w:tc>
      </w:tr>
    </w:tbl>
    <w:p w14:paraId="43BE8FB2" w14:textId="77777777" w:rsidR="000E12BE" w:rsidRPr="000E12BE" w:rsidRDefault="000E12BE" w:rsidP="000E12BE"/>
    <w:p w14:paraId="35700142" w14:textId="77777777" w:rsidR="000E12BE" w:rsidRDefault="000E12BE" w:rsidP="000E12BE">
      <w:pPr>
        <w:pStyle w:val="RAN4H3"/>
        <w:rPr>
          <w:b/>
          <w:bCs/>
        </w:rPr>
      </w:pPr>
      <w:r w:rsidRPr="000E12BE">
        <w:t>RAN1 status on reference signal design and PHY layer measurements</w:t>
      </w:r>
      <w:r w:rsidRPr="00524011">
        <w:rPr>
          <w:b/>
          <w:bCs/>
        </w:rPr>
        <w:t xml:space="preserve"> </w:t>
      </w:r>
    </w:p>
    <w:p w14:paraId="04122770" w14:textId="6DE2EB76" w:rsidR="00524011" w:rsidRPr="00524011" w:rsidRDefault="00524011" w:rsidP="000E12BE">
      <w:pPr>
        <w:rPr>
          <w:b/>
          <w:bCs/>
        </w:rPr>
      </w:pPr>
      <w:r w:rsidRPr="00524011">
        <w:rPr>
          <w:b/>
          <w:bCs/>
        </w:rPr>
        <w:t xml:space="preserve">Reference signals for NR carrier phase measurement </w:t>
      </w:r>
    </w:p>
    <w:p w14:paraId="09E4309D" w14:textId="030DF008" w:rsidR="00F35F4A" w:rsidRDefault="00524011" w:rsidP="00F343FB">
      <w:r>
        <w:t xml:space="preserve">During the </w:t>
      </w:r>
      <w:r w:rsidR="002B5786">
        <w:t xml:space="preserve">FS_NR_pos_enh2 </w:t>
      </w:r>
      <w:r>
        <w:t>study item RAN1 concluded to make reuse of the existing reference signals for NR positioning, i.e. PRS for DL carrier phase measurement and SRS for positioning for UL carrier phase measurement.</w:t>
      </w:r>
    </w:p>
    <w:p w14:paraId="6EEA66F2" w14:textId="40C58663" w:rsidR="00524011" w:rsidRDefault="00CB060C" w:rsidP="00F343FB">
      <w:pPr>
        <w:rPr>
          <w:b/>
          <w:bCs/>
        </w:rPr>
      </w:pPr>
      <w:r>
        <w:rPr>
          <w:b/>
          <w:bCs/>
        </w:rPr>
        <w:t>Physical layer m</w:t>
      </w:r>
      <w:r w:rsidR="00524011" w:rsidRPr="00524011">
        <w:rPr>
          <w:b/>
          <w:bCs/>
        </w:rPr>
        <w:t>easurements</w:t>
      </w:r>
      <w:r w:rsidR="002B5786">
        <w:rPr>
          <w:b/>
          <w:bCs/>
        </w:rPr>
        <w:t xml:space="preserve"> </w:t>
      </w:r>
      <w:r w:rsidR="002B5786" w:rsidRPr="00524011">
        <w:rPr>
          <w:b/>
          <w:bCs/>
        </w:rPr>
        <w:t>for NR carrier phase measurement</w:t>
      </w:r>
    </w:p>
    <w:p w14:paraId="05C538FC" w14:textId="41379DAB" w:rsidR="00524011" w:rsidRDefault="00524011" w:rsidP="00F343FB">
      <w:r w:rsidRPr="002B5786">
        <w:t xml:space="preserve">During the </w:t>
      </w:r>
      <w:r w:rsidR="002B5786">
        <w:t xml:space="preserve">FS_NR_pos_enh2 </w:t>
      </w:r>
      <w:r w:rsidRPr="002B5786">
        <w:t xml:space="preserve">study item, different </w:t>
      </w:r>
      <w:r w:rsidR="00CB060C">
        <w:t xml:space="preserve">physical layer </w:t>
      </w:r>
      <w:r w:rsidRPr="002B5786">
        <w:t xml:space="preserve">measurements were considered without concluding </w:t>
      </w:r>
      <w:r w:rsidR="00CB060C">
        <w:t xml:space="preserve">on them. </w:t>
      </w:r>
      <w:r w:rsidRPr="002B5786">
        <w:t>In particular</w:t>
      </w:r>
      <w:r w:rsidR="002B5786" w:rsidRPr="002B5786">
        <w:t>,</w:t>
      </w:r>
      <w:r w:rsidRPr="002B5786">
        <w:t xml:space="preserve"> following measurement</w:t>
      </w:r>
      <w:r w:rsidR="00CB060C">
        <w:t xml:space="preserve">s for </w:t>
      </w:r>
      <w:r w:rsidR="00CB060C" w:rsidRPr="00CB060C">
        <w:t xml:space="preserve">DL </w:t>
      </w:r>
      <w:r w:rsidR="00CB060C">
        <w:t xml:space="preserve">and UL </w:t>
      </w:r>
      <w:r w:rsidR="00CB060C" w:rsidRPr="00CB060C">
        <w:t xml:space="preserve">UE-assisted NR carrier phase positioning </w:t>
      </w:r>
      <w:r w:rsidRPr="002B5786">
        <w:t>are listed</w:t>
      </w:r>
      <w:r w:rsidR="002B5786">
        <w:t xml:space="preserve"> </w:t>
      </w:r>
      <w:r w:rsidRPr="002B5786">
        <w:t>in [2</w:t>
      </w:r>
      <w:r w:rsidR="002B5786">
        <w:t>]</w:t>
      </w:r>
      <w:r w:rsidRPr="002B5786">
        <w:t>:</w:t>
      </w:r>
    </w:p>
    <w:tbl>
      <w:tblPr>
        <w:tblStyle w:val="TableGrid"/>
        <w:tblW w:w="0" w:type="auto"/>
        <w:tblLook w:val="04A0" w:firstRow="1" w:lastRow="0" w:firstColumn="1" w:lastColumn="0" w:noHBand="0" w:noVBand="1"/>
      </w:tblPr>
      <w:tblGrid>
        <w:gridCol w:w="9617"/>
      </w:tblGrid>
      <w:tr w:rsidR="00CB060C" w14:paraId="25BE4E03" w14:textId="77777777" w:rsidTr="00CB060C">
        <w:tc>
          <w:tcPr>
            <w:tcW w:w="9617" w:type="dxa"/>
          </w:tcPr>
          <w:p w14:paraId="10C391D9" w14:textId="77777777" w:rsidR="00CB060C" w:rsidRPr="004C7166" w:rsidRDefault="00CB060C" w:rsidP="00CB060C">
            <w:pPr>
              <w:spacing w:before="120" w:after="180"/>
              <w:rPr>
                <w:rFonts w:ascii="Times" w:eastAsia="Batang" w:hAnsi="Times"/>
                <w:szCs w:val="24"/>
                <w:lang w:eastAsia="x-none"/>
              </w:rPr>
            </w:pPr>
            <w:bookmarkStart w:id="3" w:name="_Hlk126935138"/>
            <w:r w:rsidRPr="00AE4BA1">
              <w:rPr>
                <w:rFonts w:eastAsia="Times New Roman"/>
              </w:rPr>
              <w:lastRenderedPageBreak/>
              <w:t>For DL UE-assisted NR carrier phase positioning, at least the following options are considered:</w:t>
            </w:r>
          </w:p>
          <w:p w14:paraId="39BEF39F" w14:textId="77777777" w:rsidR="00CB060C" w:rsidRPr="00AE4BA1" w:rsidRDefault="00CB060C" w:rsidP="00CB060C">
            <w:pPr>
              <w:pStyle w:val="B1"/>
            </w:pPr>
            <w:r>
              <w:t>-</w:t>
            </w:r>
            <w:r>
              <w:tab/>
              <w:t>T</w:t>
            </w:r>
            <w:r w:rsidRPr="00AE4BA1">
              <w:t>he difference between the carrier phase measured from the DL PRS signal(s) of the target TRP and the carrier phase measured from the DL PRS signal(s) of the reference TRP</w:t>
            </w:r>
          </w:p>
          <w:p w14:paraId="6D94E0AB" w14:textId="77777777" w:rsidR="00CB060C" w:rsidRPr="00AE4BA1" w:rsidRDefault="00CB060C" w:rsidP="00CB060C">
            <w:pPr>
              <w:pStyle w:val="B1"/>
            </w:pPr>
            <w:r>
              <w:t>-</w:t>
            </w:r>
            <w:r>
              <w:tab/>
              <w:t>T</w:t>
            </w:r>
            <w:r w:rsidRPr="00AE4BA1">
              <w:t>he carrier phase measured from the DL PRS signal(s) of a TRP.</w:t>
            </w:r>
          </w:p>
          <w:p w14:paraId="037BEC06" w14:textId="77777777" w:rsidR="00CB060C" w:rsidRPr="00AE4BA1" w:rsidRDefault="00CB060C" w:rsidP="00CB060C">
            <w:pPr>
              <w:rPr>
                <w:rFonts w:eastAsia="Times New Roman"/>
              </w:rPr>
            </w:pPr>
            <w:r w:rsidRPr="00AE4BA1">
              <w:rPr>
                <w:rFonts w:eastAsia="Times New Roman"/>
              </w:rPr>
              <w:t>For UL UE-assisted NR carrier phase positioning, at least the carrier phase measured from the UL SRS for positioning purpose is considered.</w:t>
            </w:r>
          </w:p>
          <w:p w14:paraId="734B2B05" w14:textId="77777777" w:rsidR="00CB060C" w:rsidRDefault="00CB060C" w:rsidP="00F343FB"/>
        </w:tc>
      </w:tr>
      <w:bookmarkEnd w:id="3"/>
    </w:tbl>
    <w:p w14:paraId="6402E523" w14:textId="77777777" w:rsidR="00CB060C" w:rsidRDefault="00CB060C" w:rsidP="00DC37C4">
      <w:pPr>
        <w:spacing w:after="0"/>
      </w:pPr>
    </w:p>
    <w:p w14:paraId="5454452F" w14:textId="5F4E8EBA" w:rsidR="00DC37C4" w:rsidRDefault="00CB060C" w:rsidP="00F343FB">
      <w:r>
        <w:t xml:space="preserve">RAN4 will need to wait on RAN1’s agreement on new measurement types for NR carrier phase positioning, to be specified in </w:t>
      </w:r>
      <w:r w:rsidR="000E12BE">
        <w:t xml:space="preserve">TS </w:t>
      </w:r>
      <w:r>
        <w:t xml:space="preserve">38.215, based on selected physical layer measurements. As the Rel-16 reference signals for NR positioning are reused, it is expected that RAN1 will discuss and </w:t>
      </w:r>
      <w:r w:rsidR="00DC37C4">
        <w:t>conclude on the</w:t>
      </w:r>
      <w:r>
        <w:t xml:space="preserve"> measurement types for NR positioning based on the above </w:t>
      </w:r>
      <w:r w:rsidR="00DC37C4">
        <w:t xml:space="preserve">list in [2] in </w:t>
      </w:r>
      <w:r w:rsidR="000E12BE">
        <w:t>their next meetings, so that RAN4 can continue to investigate respective measurement procedures.</w:t>
      </w:r>
    </w:p>
    <w:p w14:paraId="5C53F52A" w14:textId="08C18E3A" w:rsidR="00611981" w:rsidRDefault="00611981" w:rsidP="000E12BE">
      <w:pPr>
        <w:pStyle w:val="RAN4H3"/>
      </w:pPr>
      <w:r>
        <w:t xml:space="preserve">RF </w:t>
      </w:r>
      <w:r w:rsidR="00C7322F">
        <w:t>impacts</w:t>
      </w:r>
    </w:p>
    <w:p w14:paraId="0DE966A5" w14:textId="5F94BABA" w:rsidR="00611981" w:rsidRDefault="00611981" w:rsidP="00611981">
      <w:r>
        <w:t xml:space="preserve">According to the WID [1], it is specified </w:t>
      </w:r>
      <w:r w:rsidRPr="00667BC8">
        <w:t>to use single carrier</w:t>
      </w:r>
      <w:r>
        <w:t>/PFL</w:t>
      </w:r>
      <w:r w:rsidRPr="00667BC8">
        <w:t xml:space="preserve"> for </w:t>
      </w:r>
      <w:r>
        <w:t>NR carrier phase positioning, thus RF requirements for single carrier transmission / reception apply. Therefore, there is no impact on RF requirements due to introduction of NR carrier phase positioning. This includes gNB, UE and PRU.</w:t>
      </w:r>
    </w:p>
    <w:p w14:paraId="4CA22554" w14:textId="3A81EB11" w:rsidR="000E12BE" w:rsidRDefault="00D00F81" w:rsidP="00F07F52">
      <w:pPr>
        <w:pStyle w:val="RAN4H3"/>
        <w:ind w:left="709" w:hanging="709"/>
      </w:pPr>
      <w:r>
        <w:t xml:space="preserve">RAN1 status on </w:t>
      </w:r>
      <w:r w:rsidR="002F6248">
        <w:t xml:space="preserve">characterization of </w:t>
      </w:r>
      <w:r w:rsidR="00611981">
        <w:t>RF impairments for NR carrier phase positioning</w:t>
      </w:r>
    </w:p>
    <w:p w14:paraId="02E19378" w14:textId="7E70FD6F" w:rsidR="00F92E07" w:rsidRDefault="00611981" w:rsidP="00393AFC">
      <w:r>
        <w:t>RAN1 has undertaken a feasibility study for NR carrier phase positioning [</w:t>
      </w:r>
      <w:r w:rsidR="00F92E07">
        <w:t>2</w:t>
      </w:r>
      <w:r>
        <w:t>]. In this study, RF impairments were discussed</w:t>
      </w:r>
      <w:r w:rsidR="00F92E07">
        <w:t>,</w:t>
      </w:r>
      <w:r>
        <w:t xml:space="preserve"> and their impact </w:t>
      </w:r>
      <w:r w:rsidR="00F92E07">
        <w:t xml:space="preserve">is treated in </w:t>
      </w:r>
      <w:r>
        <w:t xml:space="preserve">Annex A.3 of [2]. </w:t>
      </w:r>
      <w:r w:rsidR="00981F7F">
        <w:t xml:space="preserve">Impact of the following sources </w:t>
      </w:r>
      <w:r w:rsidR="0067049E">
        <w:t xml:space="preserve">are considered for evaluation </w:t>
      </w:r>
      <w:r w:rsidR="00981F7F">
        <w:fldChar w:fldCharType="begin"/>
      </w:r>
      <w:r w:rsidR="00981F7F">
        <w:instrText xml:space="preserve"> REF _Ref126935203 \r \h </w:instrText>
      </w:r>
      <w:r w:rsidR="00981F7F">
        <w:fldChar w:fldCharType="separate"/>
      </w:r>
      <w:r w:rsidR="00981F7F">
        <w:t>[2]</w:t>
      </w:r>
      <w:r w:rsidR="00981F7F">
        <w:fldChar w:fldCharType="end"/>
      </w:r>
      <w:r w:rsidR="001749C2">
        <w:t>:</w:t>
      </w:r>
    </w:p>
    <w:tbl>
      <w:tblPr>
        <w:tblStyle w:val="TableGrid"/>
        <w:tblW w:w="0" w:type="auto"/>
        <w:tblLook w:val="04A0" w:firstRow="1" w:lastRow="0" w:firstColumn="1" w:lastColumn="0" w:noHBand="0" w:noVBand="1"/>
      </w:tblPr>
      <w:tblGrid>
        <w:gridCol w:w="9617"/>
      </w:tblGrid>
      <w:tr w:rsidR="00981F7F" w14:paraId="025F3A39" w14:textId="77777777" w:rsidTr="00F07F52">
        <w:tc>
          <w:tcPr>
            <w:tcW w:w="9617" w:type="dxa"/>
            <w:shd w:val="clear" w:color="auto" w:fill="auto"/>
          </w:tcPr>
          <w:p w14:paraId="7D3A1A82" w14:textId="77777777" w:rsidR="0067049E" w:rsidRDefault="0067049E" w:rsidP="00FF4BFA">
            <w:pPr>
              <w:pStyle w:val="B1"/>
              <w:numPr>
                <w:ilvl w:val="0"/>
                <w:numId w:val="48"/>
              </w:numPr>
            </w:pPr>
            <w:r>
              <w:t>Modelling error sources</w:t>
            </w:r>
          </w:p>
          <w:p w14:paraId="3023E8B7" w14:textId="77777777" w:rsidR="0067049E" w:rsidRDefault="00981F7F" w:rsidP="00FF4BFA">
            <w:pPr>
              <w:pStyle w:val="B1"/>
              <w:numPr>
                <w:ilvl w:val="1"/>
                <w:numId w:val="48"/>
              </w:numPr>
            </w:pPr>
            <w:r w:rsidRPr="00AE4BA1">
              <w:t>Phase noise (FR2)</w:t>
            </w:r>
          </w:p>
          <w:p w14:paraId="6FED0C21" w14:textId="77777777" w:rsidR="0067049E" w:rsidRDefault="00981F7F" w:rsidP="00FF4BFA">
            <w:pPr>
              <w:pStyle w:val="B1"/>
              <w:numPr>
                <w:ilvl w:val="1"/>
                <w:numId w:val="48"/>
              </w:numPr>
            </w:pPr>
            <w:r w:rsidRPr="00AE4BA1">
              <w:t>CFO/Doppler</w:t>
            </w:r>
          </w:p>
          <w:p w14:paraId="3F866BB8" w14:textId="77777777" w:rsidR="0067049E" w:rsidRDefault="00981F7F" w:rsidP="00FF4BFA">
            <w:pPr>
              <w:pStyle w:val="B1"/>
              <w:numPr>
                <w:ilvl w:val="1"/>
                <w:numId w:val="48"/>
              </w:numPr>
            </w:pPr>
            <w:r w:rsidRPr="00AE4BA1">
              <w:t>Oscillator-drift</w:t>
            </w:r>
          </w:p>
          <w:p w14:paraId="0B72CC92" w14:textId="77777777" w:rsidR="0067049E" w:rsidRDefault="00981F7F" w:rsidP="00FF4BFA">
            <w:pPr>
              <w:pStyle w:val="B1"/>
              <w:numPr>
                <w:ilvl w:val="1"/>
                <w:numId w:val="48"/>
              </w:numPr>
            </w:pPr>
            <w:r w:rsidRPr="00AE4BA1">
              <w:t>Transmitter/receiver antenna reference point location errors</w:t>
            </w:r>
          </w:p>
          <w:p w14:paraId="4D62D33C" w14:textId="77777777" w:rsidR="0067049E" w:rsidRDefault="00981F7F" w:rsidP="00FF4BFA">
            <w:pPr>
              <w:pStyle w:val="B1"/>
              <w:numPr>
                <w:ilvl w:val="1"/>
                <w:numId w:val="48"/>
              </w:numPr>
            </w:pPr>
            <w:r w:rsidRPr="00AE4BA1">
              <w:t>Transmitter/receiver initial phase error</w:t>
            </w:r>
          </w:p>
          <w:p w14:paraId="54AE43A6" w14:textId="29AF83DF" w:rsidR="00981F7F" w:rsidRPr="00AE4BA1" w:rsidRDefault="00981F7F" w:rsidP="00F07F52">
            <w:pPr>
              <w:pStyle w:val="B1"/>
              <w:numPr>
                <w:ilvl w:val="1"/>
                <w:numId w:val="48"/>
              </w:numPr>
            </w:pPr>
            <w:r w:rsidRPr="00AE4BA1">
              <w:t>Phase center offset</w:t>
            </w:r>
          </w:p>
          <w:p w14:paraId="3C662719" w14:textId="77777777" w:rsidR="00981F7F" w:rsidRPr="00AE4BA1" w:rsidRDefault="00981F7F" w:rsidP="00981F7F">
            <w:pPr>
              <w:pStyle w:val="NO"/>
            </w:pPr>
            <w:r w:rsidRPr="00AE4BA1">
              <w:rPr>
                <w:rFonts w:eastAsia="Batang"/>
                <w:bCs/>
                <w:iCs/>
                <w:szCs w:val="24"/>
                <w:lang w:eastAsia="x-none"/>
              </w:rPr>
              <w:t>NOTE: Other error sources are not precluded</w:t>
            </w:r>
          </w:p>
          <w:p w14:paraId="35F6C439" w14:textId="77777777" w:rsidR="00981F7F" w:rsidRPr="00AE4BA1" w:rsidRDefault="00981F7F" w:rsidP="00981F7F">
            <w:pPr>
              <w:pStyle w:val="NO"/>
              <w:rPr>
                <w:rFonts w:eastAsia="Batang"/>
                <w:bCs/>
                <w:iCs/>
                <w:szCs w:val="24"/>
                <w:lang w:eastAsia="x-none"/>
              </w:rPr>
            </w:pPr>
            <w:r w:rsidRPr="00AE4BA1">
              <w:rPr>
                <w:rFonts w:eastAsia="Batang"/>
                <w:bCs/>
                <w:iCs/>
                <w:szCs w:val="24"/>
                <w:lang w:eastAsia="x-none"/>
              </w:rPr>
              <w:t>NOTE: UE mobility can be considered in the evaluations</w:t>
            </w:r>
          </w:p>
          <w:p w14:paraId="56D285E3" w14:textId="77777777" w:rsidR="00981F7F" w:rsidRPr="00AE4BA1" w:rsidRDefault="00981F7F" w:rsidP="00981F7F">
            <w:pPr>
              <w:pStyle w:val="NO"/>
              <w:rPr>
                <w:rFonts w:eastAsia="Batang"/>
                <w:bCs/>
                <w:iCs/>
                <w:szCs w:val="24"/>
                <w:lang w:eastAsia="x-none"/>
              </w:rPr>
            </w:pPr>
            <w:r w:rsidRPr="00AE4BA1">
              <w:rPr>
                <w:rFonts w:eastAsia="Batang"/>
                <w:bCs/>
                <w:iCs/>
                <w:szCs w:val="24"/>
                <w:lang w:eastAsia="x-none"/>
              </w:rPr>
              <w:t>NOTE: one or more error sources can be evaluated jointly</w:t>
            </w:r>
          </w:p>
          <w:p w14:paraId="54C78B9C" w14:textId="77777777" w:rsidR="00981F7F" w:rsidRDefault="00981F7F" w:rsidP="00981F7F">
            <w:pPr>
              <w:pStyle w:val="NO"/>
              <w:rPr>
                <w:rFonts w:eastAsia="Batang"/>
                <w:bCs/>
                <w:iCs/>
                <w:szCs w:val="24"/>
                <w:lang w:eastAsia="x-none"/>
              </w:rPr>
            </w:pPr>
            <w:r w:rsidRPr="00AE4BA1">
              <w:rPr>
                <w:rFonts w:eastAsia="Batang"/>
                <w:bCs/>
                <w:iCs/>
                <w:szCs w:val="24"/>
                <w:lang w:eastAsia="x-none"/>
              </w:rPr>
              <w:t>NOTE: companies should provide the error sources model with their evaluations</w:t>
            </w:r>
          </w:p>
          <w:p w14:paraId="5D504CE0" w14:textId="77777777" w:rsidR="0067049E" w:rsidRDefault="0067049E" w:rsidP="0067049E">
            <w:pPr>
              <w:pStyle w:val="NO"/>
              <w:numPr>
                <w:ilvl w:val="0"/>
                <w:numId w:val="49"/>
              </w:numPr>
              <w:rPr>
                <w:rFonts w:eastAsia="Batang"/>
                <w:bCs/>
                <w:iCs/>
                <w:szCs w:val="24"/>
                <w:lang w:eastAsia="x-none"/>
              </w:rPr>
            </w:pPr>
            <w:r>
              <w:rPr>
                <w:rFonts w:eastAsia="Batang"/>
                <w:bCs/>
                <w:iCs/>
                <w:szCs w:val="24"/>
                <w:lang w:eastAsia="x-none"/>
              </w:rPr>
              <w:t>Impact of multipath</w:t>
            </w:r>
          </w:p>
          <w:p w14:paraId="340A189E" w14:textId="78937F71" w:rsidR="0067049E" w:rsidRPr="00F07F52" w:rsidRDefault="0067049E" w:rsidP="00F07F52">
            <w:pPr>
              <w:pStyle w:val="NO"/>
              <w:numPr>
                <w:ilvl w:val="0"/>
                <w:numId w:val="49"/>
              </w:numPr>
              <w:rPr>
                <w:rFonts w:eastAsia="Batang"/>
                <w:bCs/>
                <w:iCs/>
                <w:szCs w:val="24"/>
                <w:lang w:eastAsia="x-none"/>
              </w:rPr>
            </w:pPr>
            <w:r>
              <w:rPr>
                <w:rFonts w:eastAsia="Batang"/>
                <w:bCs/>
                <w:iCs/>
                <w:szCs w:val="24"/>
                <w:lang w:eastAsia="x-none"/>
              </w:rPr>
              <w:t>Use of PRUs to facilitate NR carrier phase positioning</w:t>
            </w:r>
          </w:p>
        </w:tc>
      </w:tr>
    </w:tbl>
    <w:p w14:paraId="6C008621" w14:textId="77777777" w:rsidR="00850352" w:rsidRDefault="00850352" w:rsidP="00393AFC"/>
    <w:p w14:paraId="23924EFB" w14:textId="6AE84734" w:rsidR="00981F7F" w:rsidRDefault="00CF7992" w:rsidP="00393AFC">
      <w:r>
        <w:t>Further, Table A.3-1 of [2] lists the assumptions for the evaluation, duplicated below for ease of understanding.</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CF7992" w:rsidRPr="007A53DB" w14:paraId="76947C54" w14:textId="77777777" w:rsidTr="00FF4BFA">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0459BA" w14:textId="77777777" w:rsidR="00CF7992" w:rsidRPr="009F6726" w:rsidRDefault="00CF7992" w:rsidP="00FF4BFA">
            <w:pPr>
              <w:pStyle w:val="TAH"/>
              <w:keepNext w:val="0"/>
              <w:keepLines w:val="0"/>
              <w:rPr>
                <w:rFonts w:cs="Arial"/>
                <w:szCs w:val="18"/>
              </w:rPr>
            </w:pPr>
            <w:r w:rsidRPr="009F6726">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4F2EDAB" w14:textId="77777777" w:rsidR="00CF7992" w:rsidRPr="009F6726" w:rsidRDefault="00CF7992" w:rsidP="00FF4BFA">
            <w:pPr>
              <w:pStyle w:val="TAH"/>
              <w:keepNext w:val="0"/>
              <w:keepLines w:val="0"/>
              <w:rPr>
                <w:rFonts w:cs="Arial"/>
                <w:szCs w:val="18"/>
              </w:rPr>
            </w:pPr>
            <w:r w:rsidRPr="009F6726">
              <w:rPr>
                <w:rFonts w:cs="Arial"/>
                <w:szCs w:val="18"/>
              </w:rPr>
              <w:t>Value</w:t>
            </w:r>
          </w:p>
        </w:tc>
      </w:tr>
      <w:tr w:rsidR="00CF7992" w:rsidRPr="007A53DB" w14:paraId="03A04747" w14:textId="77777777" w:rsidTr="00FF4BFA">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3972A019" w14:textId="77777777" w:rsidR="00CF7992" w:rsidRPr="009F6726" w:rsidRDefault="00CF7992" w:rsidP="00FF4BFA">
            <w:pPr>
              <w:pStyle w:val="TAC"/>
              <w:keepNext w:val="0"/>
              <w:keepLines w:val="0"/>
              <w:jc w:val="left"/>
              <w:rPr>
                <w:rFonts w:cs="Arial"/>
                <w:szCs w:val="18"/>
              </w:rPr>
            </w:pPr>
            <w:r w:rsidRPr="009F6726">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7D74A30A" w14:textId="77777777" w:rsidR="00CF7992" w:rsidRPr="009F6726" w:rsidRDefault="00CF7992" w:rsidP="00FF4BFA">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Baseline: InF-SH, InF-DH</w:t>
            </w:r>
          </w:p>
          <w:p w14:paraId="7E9FAD2A" w14:textId="77777777" w:rsidR="00CF7992" w:rsidRPr="009F6726" w:rsidRDefault="00CF7992" w:rsidP="00FF4BFA">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Optional: Indoor Open Office, UMi, Highway scenarios</w:t>
            </w:r>
          </w:p>
          <w:p w14:paraId="4EC3323F" w14:textId="77777777" w:rsidR="00CF7992" w:rsidRPr="009F6726" w:rsidRDefault="00CF7992" w:rsidP="00FF4BFA">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Other evaluation scenarios are not precluded</w:t>
            </w:r>
          </w:p>
          <w:p w14:paraId="316B7CD2" w14:textId="77777777" w:rsidR="00CF7992" w:rsidRPr="009F6726" w:rsidRDefault="00CF7992" w:rsidP="00FF4BFA">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Existing Rel-17 DL/UL reference signals for the Uu interface are to be used for the Highway scenario.</w:t>
            </w:r>
          </w:p>
        </w:tc>
      </w:tr>
      <w:tr w:rsidR="00CF7992" w:rsidRPr="00AE4BA1" w14:paraId="231FD719" w14:textId="77777777" w:rsidTr="00FF4BFA">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36DB311B" w14:textId="77777777" w:rsidR="00CF7992" w:rsidRPr="009F6726" w:rsidRDefault="00CF7992" w:rsidP="00FF4BFA">
            <w:pPr>
              <w:keepNext/>
              <w:keepLines/>
              <w:widowControl w:val="0"/>
              <w:snapToGrid w:val="0"/>
              <w:spacing w:after="0"/>
              <w:rPr>
                <w:rFonts w:ascii="Arial" w:eastAsia="Malgun Gothic" w:hAnsi="Arial" w:cs="Arial"/>
                <w:sz w:val="18"/>
                <w:szCs w:val="18"/>
              </w:rPr>
            </w:pPr>
            <w:r w:rsidRPr="009F6726">
              <w:rPr>
                <w:rFonts w:ascii="Arial" w:eastAsia="Malgun Gothic" w:hAnsi="Arial" w:cs="Arial"/>
                <w:sz w:val="18"/>
                <w:szCs w:val="18"/>
              </w:rPr>
              <w:lastRenderedPageBreak/>
              <w:t>Frequency errors – NOTE 1</w:t>
            </w:r>
          </w:p>
        </w:tc>
        <w:tc>
          <w:tcPr>
            <w:tcW w:w="3487" w:type="dxa"/>
            <w:tcBorders>
              <w:top w:val="single" w:sz="4" w:space="0" w:color="auto"/>
              <w:left w:val="nil"/>
              <w:bottom w:val="single" w:sz="4" w:space="0" w:color="auto"/>
              <w:right w:val="single" w:sz="4" w:space="0" w:color="auto"/>
            </w:tcBorders>
            <w:shd w:val="clear" w:color="auto" w:fill="D9D9D9"/>
            <w:hideMark/>
          </w:tcPr>
          <w:p w14:paraId="11F7A923" w14:textId="77777777" w:rsidR="00CF7992" w:rsidRPr="009F6726" w:rsidRDefault="00CF7992" w:rsidP="00FF4BFA">
            <w:pPr>
              <w:keepNext/>
              <w:keepLines/>
              <w:widowControl w:val="0"/>
              <w:snapToGrid w:val="0"/>
              <w:spacing w:after="0"/>
              <w:jc w:val="center"/>
              <w:rPr>
                <w:rFonts w:ascii="Arial" w:eastAsia="Malgun Gothic" w:hAnsi="Arial" w:cs="Arial"/>
                <w:b/>
                <w:bCs/>
                <w:sz w:val="18"/>
                <w:szCs w:val="18"/>
              </w:rPr>
            </w:pPr>
            <w:r w:rsidRPr="009F6726">
              <w:rPr>
                <w:rFonts w:ascii="Arial" w:eastAsia="Malgun Gothic" w:hAnsi="Arial" w:cs="Arial"/>
                <w:b/>
                <w:bCs/>
                <w:sz w:val="18"/>
                <w:szCs w:val="18"/>
              </w:rPr>
              <w:t>Ideal</w:t>
            </w:r>
          </w:p>
        </w:tc>
        <w:tc>
          <w:tcPr>
            <w:tcW w:w="3357" w:type="dxa"/>
            <w:tcBorders>
              <w:top w:val="single" w:sz="4" w:space="0" w:color="auto"/>
              <w:left w:val="nil"/>
              <w:bottom w:val="single" w:sz="4" w:space="0" w:color="auto"/>
              <w:right w:val="single" w:sz="4" w:space="0" w:color="auto"/>
            </w:tcBorders>
            <w:shd w:val="clear" w:color="auto" w:fill="D9D9D9"/>
            <w:hideMark/>
          </w:tcPr>
          <w:p w14:paraId="65204C66" w14:textId="77777777" w:rsidR="00CF7992" w:rsidRPr="009F6726" w:rsidRDefault="00CF7992" w:rsidP="00FF4BFA">
            <w:pPr>
              <w:keepNext/>
              <w:keepLines/>
              <w:widowControl w:val="0"/>
              <w:snapToGrid w:val="0"/>
              <w:spacing w:after="0"/>
              <w:jc w:val="center"/>
              <w:rPr>
                <w:rFonts w:ascii="Arial" w:eastAsia="Malgun Gothic" w:hAnsi="Arial" w:cs="Arial"/>
                <w:b/>
                <w:bCs/>
                <w:sz w:val="18"/>
                <w:szCs w:val="18"/>
              </w:rPr>
            </w:pPr>
            <w:r w:rsidRPr="009F6726">
              <w:rPr>
                <w:rFonts w:ascii="Arial" w:eastAsia="Malgun Gothic" w:hAnsi="Arial" w:cs="Arial"/>
                <w:b/>
                <w:bCs/>
                <w:sz w:val="18"/>
                <w:szCs w:val="18"/>
              </w:rPr>
              <w:t>Practical</w:t>
            </w:r>
          </w:p>
        </w:tc>
      </w:tr>
      <w:tr w:rsidR="00CF7992" w:rsidRPr="00AE4BA1" w14:paraId="48E0800D" w14:textId="77777777" w:rsidTr="00FF4BFA">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178B9F18" w14:textId="77777777" w:rsidR="00CF7992" w:rsidRPr="009F6726" w:rsidRDefault="00CF7992" w:rsidP="00FF4BFA">
            <w:pPr>
              <w:pStyle w:val="TAC"/>
              <w:keepNext w:val="0"/>
              <w:keepLines w:val="0"/>
              <w:jc w:val="left"/>
              <w:rPr>
                <w:rFonts w:cs="Arial"/>
                <w:szCs w:val="18"/>
              </w:rPr>
            </w:pPr>
            <w:r w:rsidRPr="009F6726">
              <w:rPr>
                <w:rFonts w:cs="Arial"/>
                <w:szCs w:val="18"/>
              </w:rPr>
              <w:t xml:space="preserve">Initial residual CFO </w:t>
            </w:r>
          </w:p>
          <w:p w14:paraId="62631A5B" w14:textId="77777777" w:rsidR="00CF7992" w:rsidRPr="009F6726" w:rsidRDefault="00CF7992" w:rsidP="00FF4BFA">
            <w:pPr>
              <w:pStyle w:val="TAC"/>
              <w:keepNext w:val="0"/>
              <w:keepLines w:val="0"/>
              <w:jc w:val="left"/>
              <w:rPr>
                <w:rFonts w:cs="Arial"/>
                <w:szCs w:val="18"/>
              </w:rPr>
            </w:pPr>
            <w:r w:rsidRPr="009F6726">
              <w:rPr>
                <w:rFonts w:cs="Arial"/>
                <w:szCs w:val="18"/>
              </w:rPr>
              <w:t>(is the same for one measurement instances [or multiple phase measurement instances])</w:t>
            </w:r>
          </w:p>
        </w:tc>
        <w:tc>
          <w:tcPr>
            <w:tcW w:w="3487" w:type="dxa"/>
            <w:tcBorders>
              <w:top w:val="single" w:sz="4" w:space="0" w:color="auto"/>
              <w:left w:val="nil"/>
              <w:bottom w:val="single" w:sz="4" w:space="0" w:color="auto"/>
              <w:right w:val="single" w:sz="4" w:space="0" w:color="auto"/>
            </w:tcBorders>
            <w:hideMark/>
          </w:tcPr>
          <w:p w14:paraId="0EF70F92" w14:textId="77777777" w:rsidR="00CF7992" w:rsidRPr="009F6726" w:rsidRDefault="00CF7992" w:rsidP="00FF4BFA">
            <w:pPr>
              <w:keepNext/>
              <w:keepLines/>
              <w:widowControl w:val="0"/>
              <w:snapToGrid w:val="0"/>
              <w:spacing w:after="0"/>
              <w:rPr>
                <w:rFonts w:ascii="Arial" w:hAnsi="Arial" w:cs="Arial"/>
                <w:sz w:val="18"/>
                <w:szCs w:val="18"/>
              </w:rPr>
            </w:pPr>
            <w:r w:rsidRPr="009F6726">
              <w:rPr>
                <w:rFonts w:ascii="Arial" w:hAnsi="Arial" w:cs="Arial"/>
                <w:sz w:val="18"/>
                <w:szCs w:val="18"/>
              </w:rPr>
              <w:t>0 (UE/TRP)</w:t>
            </w:r>
          </w:p>
        </w:tc>
        <w:tc>
          <w:tcPr>
            <w:tcW w:w="3357" w:type="dxa"/>
            <w:tcBorders>
              <w:top w:val="single" w:sz="4" w:space="0" w:color="auto"/>
              <w:left w:val="nil"/>
              <w:bottom w:val="single" w:sz="4" w:space="0" w:color="auto"/>
              <w:right w:val="single" w:sz="4" w:space="0" w:color="auto"/>
            </w:tcBorders>
            <w:hideMark/>
          </w:tcPr>
          <w:p w14:paraId="371D06D7" w14:textId="77777777" w:rsidR="00CF7992" w:rsidRPr="009F6726" w:rsidRDefault="00CF7992" w:rsidP="00FF4BFA">
            <w:pPr>
              <w:spacing w:after="0"/>
              <w:rPr>
                <w:rFonts w:ascii="Arial" w:hAnsi="Arial" w:cs="Arial"/>
                <w:sz w:val="18"/>
                <w:szCs w:val="18"/>
              </w:rPr>
            </w:pPr>
            <w:r w:rsidRPr="009F6726">
              <w:rPr>
                <w:rFonts w:ascii="Arial" w:hAnsi="Arial" w:cs="Arial"/>
                <w:sz w:val="18"/>
                <w:szCs w:val="18"/>
              </w:rPr>
              <w:t>Uniform distribution within:</w:t>
            </w:r>
          </w:p>
          <w:p w14:paraId="6F9C45C9" w14:textId="77777777" w:rsidR="00CF7992" w:rsidRPr="009F6726" w:rsidRDefault="00CF7992" w:rsidP="00FF4BFA">
            <w:pPr>
              <w:spacing w:after="0"/>
              <w:rPr>
                <w:rFonts w:ascii="Arial" w:hAnsi="Arial" w:cs="Arial"/>
                <w:kern w:val="2"/>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kern w:val="2"/>
                <w:sz w:val="18"/>
                <w:szCs w:val="18"/>
              </w:rPr>
              <w:t xml:space="preserve">[-30, +30] Hz (FR1, UE), [-100, +100] Hz (FR1, UE), </w:t>
            </w:r>
          </w:p>
          <w:p w14:paraId="592E2E7F" w14:textId="77777777" w:rsidR="00CF7992" w:rsidRPr="00F07F52" w:rsidRDefault="00CF7992" w:rsidP="00FF4BFA">
            <w:pPr>
              <w:spacing w:after="0"/>
              <w:rPr>
                <w:rFonts w:ascii="Arial" w:hAnsi="Arial" w:cs="Arial"/>
                <w:kern w:val="2"/>
                <w:sz w:val="18"/>
                <w:szCs w:val="18"/>
                <w:lang w:val="de-DE"/>
              </w:rPr>
            </w:pPr>
            <w:r w:rsidRPr="00F07F52">
              <w:rPr>
                <w:rFonts w:ascii="Arial" w:eastAsia="Times New Roman" w:hAnsi="Arial" w:cs="Arial"/>
                <w:sz w:val="18"/>
                <w:szCs w:val="18"/>
                <w:lang w:val="de-DE"/>
              </w:rPr>
              <w:t>-</w:t>
            </w:r>
            <w:r w:rsidRPr="00F07F52">
              <w:rPr>
                <w:rFonts w:ascii="Arial" w:eastAsia="Times New Roman" w:hAnsi="Arial" w:cs="Arial"/>
                <w:sz w:val="18"/>
                <w:szCs w:val="18"/>
                <w:lang w:val="de-DE"/>
              </w:rPr>
              <w:tab/>
            </w:r>
            <w:r w:rsidRPr="00F07F52">
              <w:rPr>
                <w:rFonts w:ascii="Arial" w:hAnsi="Arial" w:cs="Arial"/>
                <w:kern w:val="2"/>
                <w:sz w:val="18"/>
                <w:szCs w:val="18"/>
                <w:lang w:val="de-DE"/>
              </w:rPr>
              <w:t>[-120, +120] Hz (FR2, UE), [-400, +400] Hz (FR2, UE),</w:t>
            </w:r>
          </w:p>
          <w:p w14:paraId="5BBAAF5A" w14:textId="77777777" w:rsidR="00CF7992" w:rsidRPr="009F6726" w:rsidRDefault="00CF7992" w:rsidP="00FF4BFA">
            <w:pPr>
              <w:spacing w:after="0"/>
              <w:rPr>
                <w:rFonts w:ascii="Arial" w:hAnsi="Arial" w:cs="Arial"/>
                <w:kern w:val="2"/>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kern w:val="2"/>
                <w:sz w:val="18"/>
                <w:szCs w:val="18"/>
              </w:rPr>
              <w:t>[-10, +10] Hz (for each TRP, FR1),</w:t>
            </w:r>
          </w:p>
          <w:p w14:paraId="23E5FB25" w14:textId="77777777" w:rsidR="00CF7992" w:rsidRPr="009F6726" w:rsidRDefault="00CF7992" w:rsidP="00FF4BFA">
            <w:pPr>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kern w:val="2"/>
                <w:sz w:val="18"/>
                <w:szCs w:val="18"/>
              </w:rPr>
              <w:t>[-40, +40] Hz (for each TRP, FR2).</w:t>
            </w:r>
          </w:p>
        </w:tc>
      </w:tr>
      <w:tr w:rsidR="00CF7992" w:rsidRPr="00AE4BA1" w14:paraId="23962E27" w14:textId="77777777" w:rsidTr="00FF4BFA">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79D42BE" w14:textId="77777777" w:rsidR="00CF7992" w:rsidRPr="009F6726" w:rsidRDefault="00CF7992" w:rsidP="00FF4BFA">
            <w:pPr>
              <w:pStyle w:val="TAC"/>
              <w:keepNext w:val="0"/>
              <w:keepLines w:val="0"/>
              <w:jc w:val="left"/>
              <w:rPr>
                <w:rFonts w:cs="Arial"/>
                <w:szCs w:val="18"/>
              </w:rPr>
            </w:pPr>
            <w:r w:rsidRPr="009F6726">
              <w:rPr>
                <w:rFonts w:cs="Arial"/>
                <w:szCs w:val="18"/>
              </w:rPr>
              <w:t xml:space="preserve">Oscillator-drift </w:t>
            </w:r>
          </w:p>
          <w:p w14:paraId="171672EE" w14:textId="77777777" w:rsidR="00CF7992" w:rsidRPr="009F6726" w:rsidRDefault="00CF7992" w:rsidP="00FF4BFA">
            <w:pPr>
              <w:pStyle w:val="TAC"/>
              <w:keepNext w:val="0"/>
              <w:keepLines w:val="0"/>
              <w:jc w:val="left"/>
              <w:rPr>
                <w:rFonts w:cs="Arial"/>
                <w:szCs w:val="18"/>
              </w:rPr>
            </w:pPr>
            <w:r w:rsidRPr="009F6726">
              <w:rPr>
                <w:rFonts w:cs="Arial"/>
                <w:szCs w:val="18"/>
              </w:rPr>
              <w:t>(is the same for one or multiple phase measurement instances for positioning fix)</w:t>
            </w:r>
          </w:p>
        </w:tc>
        <w:tc>
          <w:tcPr>
            <w:tcW w:w="3487" w:type="dxa"/>
            <w:tcBorders>
              <w:top w:val="single" w:sz="4" w:space="0" w:color="auto"/>
              <w:left w:val="nil"/>
              <w:bottom w:val="single" w:sz="4" w:space="0" w:color="auto"/>
              <w:right w:val="single" w:sz="4" w:space="0" w:color="auto"/>
            </w:tcBorders>
          </w:tcPr>
          <w:p w14:paraId="5343CA42" w14:textId="77777777" w:rsidR="00CF7992" w:rsidRPr="009F6726" w:rsidRDefault="00CF7992" w:rsidP="00FF4BFA">
            <w:pPr>
              <w:keepNext/>
              <w:keepLines/>
              <w:widowControl w:val="0"/>
              <w:snapToGrid w:val="0"/>
              <w:spacing w:after="0"/>
              <w:rPr>
                <w:rFonts w:ascii="Arial" w:eastAsia="SimHei" w:hAnsi="Arial" w:cs="Arial"/>
                <w:b/>
                <w:bCs/>
                <w:kern w:val="2"/>
                <w:sz w:val="18"/>
                <w:szCs w:val="18"/>
              </w:rPr>
            </w:pPr>
            <w:r w:rsidRPr="009F6726">
              <w:rPr>
                <w:rFonts w:ascii="Arial" w:hAnsi="Arial" w:cs="Arial"/>
                <w:sz w:val="18"/>
                <w:szCs w:val="18"/>
              </w:rPr>
              <w:t>0 (UE/TRP)</w:t>
            </w:r>
          </w:p>
        </w:tc>
        <w:tc>
          <w:tcPr>
            <w:tcW w:w="3357" w:type="dxa"/>
          </w:tcPr>
          <w:p w14:paraId="6AB32FD9" w14:textId="77777777" w:rsidR="00CF7992" w:rsidRPr="009F6726" w:rsidRDefault="00CF7992" w:rsidP="00FF4BFA">
            <w:pPr>
              <w:spacing w:after="0"/>
              <w:rPr>
                <w:rFonts w:ascii="Arial" w:hAnsi="Arial" w:cs="Arial"/>
                <w:sz w:val="18"/>
                <w:szCs w:val="18"/>
              </w:rPr>
            </w:pPr>
            <w:r w:rsidRPr="009F6726">
              <w:rPr>
                <w:rFonts w:ascii="Arial" w:hAnsi="Arial" w:cs="Arial"/>
                <w:sz w:val="18"/>
                <w:szCs w:val="18"/>
              </w:rPr>
              <w:t>Uniform distribution within:</w:t>
            </w:r>
          </w:p>
          <w:p w14:paraId="773F8AEB" w14:textId="77777777" w:rsidR="00CF7992" w:rsidRPr="009F6726" w:rsidRDefault="00CF7992" w:rsidP="00FF4BFA">
            <w:pPr>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[-0.1, 0.1] ppm (UE) </w:t>
            </w:r>
          </w:p>
          <w:p w14:paraId="5BC15992" w14:textId="77777777" w:rsidR="00CF7992" w:rsidRPr="009F6726" w:rsidRDefault="00CF7992" w:rsidP="00FF4BFA">
            <w:pPr>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[-0.02, +0.02] ppm (each TRP) within measurement duration</w:t>
            </w:r>
          </w:p>
        </w:tc>
      </w:tr>
      <w:tr w:rsidR="00CF7992" w:rsidRPr="00AE4BA1" w14:paraId="08AEAD78" w14:textId="77777777" w:rsidTr="00FF4BFA">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3754829" w14:textId="77777777" w:rsidR="00CF7992" w:rsidRPr="009F6726" w:rsidRDefault="00CF7992" w:rsidP="00FF4BFA">
            <w:pPr>
              <w:pStyle w:val="TAC"/>
              <w:keepNext w:val="0"/>
              <w:keepLines w:val="0"/>
              <w:jc w:val="left"/>
              <w:rPr>
                <w:rFonts w:cs="Arial"/>
                <w:szCs w:val="18"/>
              </w:rPr>
            </w:pPr>
            <w:r w:rsidRPr="009F6726">
              <w:rPr>
                <w:rFonts w:cs="Arial"/>
                <w:szCs w:val="18"/>
              </w:rPr>
              <w:t>Antenna reference point (ARP) location error of a TRP</w:t>
            </w:r>
          </w:p>
        </w:tc>
        <w:tc>
          <w:tcPr>
            <w:tcW w:w="3487" w:type="dxa"/>
            <w:tcBorders>
              <w:top w:val="single" w:sz="4" w:space="0" w:color="auto"/>
              <w:left w:val="nil"/>
              <w:bottom w:val="single" w:sz="4" w:space="0" w:color="auto"/>
              <w:right w:val="single" w:sz="4" w:space="0" w:color="auto"/>
            </w:tcBorders>
          </w:tcPr>
          <w:p w14:paraId="555E3D5C" w14:textId="77777777" w:rsidR="00CF7992" w:rsidRPr="009F6726" w:rsidRDefault="00CF7992" w:rsidP="00FF4BFA">
            <w:pPr>
              <w:keepNext/>
              <w:keepLines/>
              <w:widowControl w:val="0"/>
              <w:snapToGrid w:val="0"/>
              <w:spacing w:after="0"/>
              <w:rPr>
                <w:rFonts w:ascii="Arial" w:hAnsi="Arial" w:cs="Arial"/>
                <w:sz w:val="18"/>
                <w:szCs w:val="18"/>
              </w:rPr>
            </w:pPr>
            <w:r w:rsidRPr="009F6726">
              <w:rPr>
                <w:rFonts w:ascii="Arial" w:hAnsi="Arial" w:cs="Arial"/>
                <w:sz w:val="18"/>
                <w:szCs w:val="18"/>
              </w:rPr>
              <w:t>No ARP error</w:t>
            </w:r>
          </w:p>
        </w:tc>
        <w:tc>
          <w:tcPr>
            <w:tcW w:w="3357" w:type="dxa"/>
          </w:tcPr>
          <w:p w14:paraId="1B64E4EA" w14:textId="77777777" w:rsidR="00CF7992" w:rsidRPr="009F6726" w:rsidRDefault="00CF7992" w:rsidP="00FF4BFA">
            <w:pPr>
              <w:keepNext/>
              <w:keepLines/>
              <w:widowControl w:val="0"/>
              <w:snapToGrid w:val="0"/>
              <w:spacing w:after="0"/>
              <w:rPr>
                <w:rFonts w:ascii="Arial" w:hAnsi="Arial" w:cs="Arial"/>
                <w:sz w:val="18"/>
                <w:szCs w:val="18"/>
              </w:rPr>
            </w:pPr>
            <w:r w:rsidRPr="009F6726">
              <w:rPr>
                <w:rFonts w:ascii="Arial" w:hAnsi="Arial" w:cs="Arial"/>
                <w:sz w:val="18"/>
                <w:szCs w:val="18"/>
              </w:rPr>
              <w:t xml:space="preserve">A zero-mean, </w:t>
            </w:r>
            <w:r w:rsidRPr="009F6726">
              <w:rPr>
                <w:rFonts w:ascii="Arial" w:hAnsi="Arial" w:cs="Arial"/>
                <w:sz w:val="18"/>
                <w:szCs w:val="18"/>
                <w:lang w:eastAsia="zh-CN"/>
              </w:rPr>
              <w:t xml:space="preserve">truncated </w:t>
            </w:r>
            <w:r w:rsidRPr="009F6726">
              <w:rPr>
                <w:rFonts w:ascii="Arial" w:hAnsi="Arial" w:cs="Arial"/>
                <w:sz w:val="18"/>
                <w:szCs w:val="18"/>
              </w:rPr>
              <w:t xml:space="preserve">Gaussian distribution with </w:t>
            </w:r>
            <w:r w:rsidRPr="009F6726">
              <w:rPr>
                <w:rFonts w:ascii="Arial" w:hAnsi="Arial" w:cs="Arial"/>
                <w:sz w:val="18"/>
                <w:szCs w:val="18"/>
                <w:lang w:eastAsia="zh-CN"/>
              </w:rPr>
              <w:t>zero mean and standard deviation of T=</w:t>
            </w:r>
            <w:r w:rsidRPr="009F6726">
              <w:rPr>
                <w:rFonts w:ascii="Arial" w:hAnsi="Arial" w:cs="Arial"/>
                <w:sz w:val="18"/>
                <w:szCs w:val="18"/>
              </w:rPr>
              <w:t>[1, 5] cm truncated to 2T in each of (x, y, z) direction</w:t>
            </w:r>
          </w:p>
        </w:tc>
      </w:tr>
      <w:tr w:rsidR="00CF7992" w:rsidRPr="00AE4BA1" w14:paraId="23A43F41" w14:textId="77777777" w:rsidTr="00FF4BFA">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30417A82" w14:textId="77777777" w:rsidR="00CF7992" w:rsidRPr="009F6726" w:rsidRDefault="00CF7992" w:rsidP="00FF4BFA">
            <w:pPr>
              <w:pStyle w:val="TAC"/>
              <w:keepNext w:val="0"/>
              <w:keepLines w:val="0"/>
              <w:jc w:val="left"/>
              <w:rPr>
                <w:rFonts w:cs="Arial"/>
                <w:szCs w:val="18"/>
              </w:rPr>
            </w:pPr>
            <w:r w:rsidRPr="009F6726">
              <w:rPr>
                <w:rFonts w:cs="Arial"/>
                <w:szCs w:val="18"/>
              </w:rPr>
              <w:t xml:space="preserve">Initial phase of a transmitter </w:t>
            </w:r>
          </w:p>
        </w:tc>
        <w:tc>
          <w:tcPr>
            <w:tcW w:w="6844" w:type="dxa"/>
            <w:gridSpan w:val="2"/>
            <w:tcBorders>
              <w:top w:val="single" w:sz="4" w:space="0" w:color="auto"/>
              <w:left w:val="nil"/>
              <w:bottom w:val="single" w:sz="4" w:space="0" w:color="auto"/>
            </w:tcBorders>
          </w:tcPr>
          <w:p w14:paraId="5B05A39E" w14:textId="77777777" w:rsidR="00CF7992" w:rsidRPr="009F6726" w:rsidRDefault="00CF7992" w:rsidP="00FF4BFA">
            <w:pPr>
              <w:spacing w:after="0"/>
              <w:rPr>
                <w:rFonts w:ascii="Arial" w:hAnsi="Arial" w:cs="Arial"/>
                <w:sz w:val="18"/>
                <w:szCs w:val="18"/>
              </w:rPr>
            </w:pPr>
            <w:r w:rsidRPr="009F6726">
              <w:rPr>
                <w:rFonts w:ascii="Arial" w:hAnsi="Arial" w:cs="Arial"/>
                <w:sz w:val="18"/>
                <w:szCs w:val="18"/>
              </w:rPr>
              <w:t>Modelled as a random variable uniformly distributed within [0, 2pi]</w:t>
            </w:r>
          </w:p>
          <w:p w14:paraId="0262CECD" w14:textId="77777777" w:rsidR="00CF7992" w:rsidRPr="009F6726" w:rsidRDefault="00CF7992" w:rsidP="00FF4BFA">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The initial phase of a transmitter applies to all subcarriers of the same carrier frequency associated with the transmitter.</w:t>
            </w:r>
            <w:r w:rsidRPr="009F6726" w:rsidDel="00807A9E">
              <w:rPr>
                <w:rFonts w:ascii="Arial" w:hAnsi="Arial" w:cs="Arial"/>
                <w:sz w:val="18"/>
                <w:szCs w:val="18"/>
              </w:rPr>
              <w:t xml:space="preserve"> </w:t>
            </w:r>
            <w:r w:rsidRPr="009F6726">
              <w:rPr>
                <w:rFonts w:ascii="Arial" w:hAnsi="Arial" w:cs="Arial"/>
                <w:sz w:val="18"/>
                <w:szCs w:val="18"/>
              </w:rPr>
              <w:t>The initial phases of a transmitter for different carriers can be assumed to be independent of each other.</w:t>
            </w:r>
          </w:p>
        </w:tc>
      </w:tr>
      <w:tr w:rsidR="00CF7992" w:rsidRPr="00AE4BA1" w14:paraId="49283C96" w14:textId="77777777" w:rsidTr="00FF4BFA">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F1B5D9B" w14:textId="77777777" w:rsidR="00CF7992" w:rsidRPr="009F6726" w:rsidRDefault="00CF7992" w:rsidP="00FF4BFA">
            <w:pPr>
              <w:pStyle w:val="TAC"/>
              <w:keepNext w:val="0"/>
              <w:keepLines w:val="0"/>
              <w:jc w:val="left"/>
              <w:rPr>
                <w:rFonts w:cs="Arial"/>
                <w:szCs w:val="18"/>
              </w:rPr>
            </w:pPr>
            <w:r w:rsidRPr="009F6726">
              <w:rPr>
                <w:rFonts w:cs="Arial"/>
                <w:szCs w:val="18"/>
              </w:rPr>
              <w:t>Initial phase of a receiver</w:t>
            </w:r>
          </w:p>
        </w:tc>
        <w:tc>
          <w:tcPr>
            <w:tcW w:w="6844" w:type="dxa"/>
            <w:gridSpan w:val="2"/>
            <w:tcBorders>
              <w:top w:val="single" w:sz="4" w:space="0" w:color="auto"/>
              <w:left w:val="nil"/>
              <w:bottom w:val="single" w:sz="4" w:space="0" w:color="auto"/>
            </w:tcBorders>
          </w:tcPr>
          <w:p w14:paraId="07E2EE9C" w14:textId="77777777" w:rsidR="00CF7992" w:rsidRPr="009F6726" w:rsidRDefault="00CF7992" w:rsidP="00FF4BFA">
            <w:pPr>
              <w:spacing w:after="0"/>
              <w:rPr>
                <w:rFonts w:ascii="Arial" w:hAnsi="Arial" w:cs="Arial"/>
                <w:sz w:val="18"/>
                <w:szCs w:val="18"/>
              </w:rPr>
            </w:pPr>
            <w:r w:rsidRPr="009F6726">
              <w:rPr>
                <w:rFonts w:ascii="Arial" w:hAnsi="Arial" w:cs="Arial"/>
                <w:sz w:val="18"/>
                <w:szCs w:val="18"/>
              </w:rPr>
              <w:t>Modelled as a random variable uniformly distributed within [0, 2pi]</w:t>
            </w:r>
          </w:p>
          <w:p w14:paraId="27E88E58" w14:textId="77777777" w:rsidR="00CF7992" w:rsidRPr="009F6726" w:rsidRDefault="00CF7992" w:rsidP="00FF4BFA">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The initial phase of a receiver applies to all subcarriers of the same carrier frequency associated with the receiver</w:t>
            </w:r>
          </w:p>
          <w:p w14:paraId="1FA99E3D" w14:textId="77777777" w:rsidR="00CF7992" w:rsidRPr="009F6726" w:rsidRDefault="00CF7992" w:rsidP="00FF4BFA">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The initial phases of a receiver for different carriers can be assumed to be independent of each other.</w:t>
            </w:r>
          </w:p>
        </w:tc>
      </w:tr>
      <w:tr w:rsidR="00CF7992" w:rsidRPr="00AE4BA1" w14:paraId="733D129A" w14:textId="77777777" w:rsidTr="00FF4BFA">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27A929B3" w14:textId="77777777" w:rsidR="00CF7992" w:rsidRPr="009F6726" w:rsidRDefault="00CF7992" w:rsidP="00FF4BFA">
            <w:pPr>
              <w:pStyle w:val="TAC"/>
              <w:keepNext w:val="0"/>
              <w:keepLines w:val="0"/>
              <w:jc w:val="left"/>
              <w:rPr>
                <w:rFonts w:cs="Arial"/>
                <w:szCs w:val="18"/>
              </w:rPr>
            </w:pPr>
            <w:r w:rsidRPr="009F6726">
              <w:rPr>
                <w:rFonts w:cs="Arial"/>
                <w:szCs w:val="18"/>
              </w:rPr>
              <w:t>UE/TRP antenna Phase Center Offset (PCO)</w:t>
            </w:r>
          </w:p>
        </w:tc>
        <w:tc>
          <w:tcPr>
            <w:tcW w:w="6844" w:type="dxa"/>
            <w:gridSpan w:val="2"/>
            <w:tcBorders>
              <w:top w:val="single" w:sz="4" w:space="0" w:color="auto"/>
              <w:left w:val="nil"/>
              <w:bottom w:val="single" w:sz="4" w:space="0" w:color="auto"/>
              <w:right w:val="single" w:sz="4" w:space="0" w:color="auto"/>
            </w:tcBorders>
          </w:tcPr>
          <w:p w14:paraId="1FB17E63" w14:textId="77777777" w:rsidR="00CF7992" w:rsidRPr="009F6726" w:rsidRDefault="00CF7992" w:rsidP="00FF4BFA">
            <w:pPr>
              <w:pStyle w:val="TAL"/>
              <w:rPr>
                <w:rFonts w:cs="Arial"/>
                <w:i/>
                <w:iCs/>
                <w:szCs w:val="18"/>
              </w:rPr>
            </w:pPr>
            <w:r w:rsidRPr="009F6726">
              <w:rPr>
                <w:rFonts w:cs="Arial"/>
                <w:i/>
                <w:iCs/>
                <w:szCs w:val="18"/>
              </w:rPr>
              <w:t>dPCO = a * dPhi + w,</w:t>
            </w:r>
          </w:p>
          <w:p w14:paraId="774A64F1" w14:textId="77777777" w:rsidR="00CF7992" w:rsidRPr="009F6726" w:rsidRDefault="00CF7992" w:rsidP="00FF4BFA">
            <w:pPr>
              <w:pStyle w:val="TAL"/>
              <w:rPr>
                <w:rFonts w:cs="Arial"/>
                <w:szCs w:val="18"/>
              </w:rPr>
            </w:pPr>
            <w:r w:rsidRPr="009F6726">
              <w:rPr>
                <w:rFonts w:cs="Arial"/>
                <w:szCs w:val="18"/>
              </w:rPr>
              <w:t>where</w:t>
            </w:r>
            <w:r w:rsidRPr="009F6726">
              <w:rPr>
                <w:rFonts w:cs="Arial"/>
                <w:szCs w:val="18"/>
              </w:rPr>
              <w:tab/>
            </w:r>
          </w:p>
          <w:p w14:paraId="7C0F6E9A" w14:textId="77777777" w:rsidR="00CF7992" w:rsidRPr="009F6726" w:rsidRDefault="00CF7992" w:rsidP="00FF4BFA">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i/>
                <w:iCs/>
                <w:sz w:val="18"/>
                <w:szCs w:val="18"/>
              </w:rPr>
              <w:t>a</w:t>
            </w:r>
            <w:r w:rsidRPr="009F6726">
              <w:rPr>
                <w:rFonts w:ascii="Arial" w:hAnsi="Arial" w:cs="Arial"/>
                <w:sz w:val="18"/>
                <w:szCs w:val="18"/>
              </w:rPr>
              <w:t xml:space="preserve"> is the scale factor, </w:t>
            </w:r>
            <w:r w:rsidRPr="009F6726">
              <w:rPr>
                <w:rFonts w:ascii="Arial" w:hAnsi="Arial" w:cs="Arial"/>
                <w:i/>
                <w:iCs/>
                <w:sz w:val="18"/>
                <w:szCs w:val="18"/>
              </w:rPr>
              <w:t>a</w:t>
            </w:r>
            <w:r w:rsidRPr="009F6726">
              <w:rPr>
                <w:rFonts w:ascii="Arial" w:hAnsi="Arial" w:cs="Arial"/>
                <w:sz w:val="18"/>
                <w:szCs w:val="18"/>
              </w:rPr>
              <w:t>=[0, 1, 3]</w:t>
            </w:r>
          </w:p>
          <w:p w14:paraId="7713104A" w14:textId="77777777" w:rsidR="00CF7992" w:rsidRPr="009F6726" w:rsidRDefault="00CF7992" w:rsidP="00FF4BFA">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i/>
                <w:iCs/>
                <w:sz w:val="18"/>
                <w:szCs w:val="18"/>
              </w:rPr>
              <w:t>dPhi</w:t>
            </w:r>
            <w:r w:rsidRPr="009F6726">
              <w:rPr>
                <w:rFonts w:ascii="Arial" w:hAnsi="Arial" w:cs="Arial"/>
                <w:sz w:val="18"/>
                <w:szCs w:val="18"/>
              </w:rPr>
              <w:t xml:space="preserve"> is the direction difference (in degrees):</w:t>
            </w:r>
          </w:p>
          <w:p w14:paraId="3164DAF3" w14:textId="77777777" w:rsidR="00CF7992" w:rsidRPr="009F6726" w:rsidRDefault="00CF7992" w:rsidP="00FF4BFA">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Example 1: </w:t>
            </w:r>
            <w:r w:rsidRPr="009F6726">
              <w:rPr>
                <w:rFonts w:ascii="Arial" w:hAnsi="Arial" w:cs="Arial"/>
                <w:i/>
                <w:iCs/>
                <w:sz w:val="18"/>
                <w:szCs w:val="18"/>
              </w:rPr>
              <w:t>dPhi</w:t>
            </w:r>
            <w:r w:rsidRPr="009F6726">
              <w:rPr>
                <w:rFonts w:ascii="Arial" w:hAnsi="Arial" w:cs="Arial"/>
                <w:sz w:val="18"/>
                <w:szCs w:val="18"/>
              </w:rPr>
              <w:t xml:space="preserve"> is the difference between the true and the calculated (or measured) directions between a transmitter (UE/TRP) and a receiver (TRP/UE).</w:t>
            </w:r>
          </w:p>
          <w:p w14:paraId="05305DB2" w14:textId="77777777" w:rsidR="00CF7992" w:rsidRPr="009F6726" w:rsidRDefault="00CF7992" w:rsidP="00FF4BFA">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Example 2: </w:t>
            </w:r>
            <w:r w:rsidRPr="009F6726">
              <w:rPr>
                <w:rFonts w:ascii="Arial" w:hAnsi="Arial" w:cs="Arial"/>
                <w:i/>
                <w:iCs/>
                <w:sz w:val="18"/>
                <w:szCs w:val="18"/>
              </w:rPr>
              <w:t>dPhi</w:t>
            </w:r>
            <w:r w:rsidRPr="009F6726">
              <w:rPr>
                <w:rFonts w:ascii="Arial" w:hAnsi="Arial" w:cs="Arial"/>
                <w:sz w:val="18"/>
                <w:szCs w:val="18"/>
              </w:rPr>
              <w:t xml:space="preserve"> is the direction difference between one UE to two TRPs, or between one TRP to two UEs.</w:t>
            </w:r>
          </w:p>
          <w:p w14:paraId="2B8718BB" w14:textId="77777777" w:rsidR="00CF7992" w:rsidRPr="009F6726" w:rsidRDefault="00CF7992" w:rsidP="00FF4BFA">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NOTE: Example 1 may be more suitable for modelling the residual PCO of a calibrated antenna; while Example 2 may be more suitable for modelling the PCO of an uncalibrated antenna (see [91]).</w:t>
            </w:r>
          </w:p>
          <w:p w14:paraId="78CC9812" w14:textId="77777777" w:rsidR="00CF7992" w:rsidRPr="009F6726" w:rsidRDefault="00CF7992" w:rsidP="00FF4BFA">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i/>
                <w:iCs/>
                <w:sz w:val="18"/>
                <w:szCs w:val="18"/>
              </w:rPr>
              <w:t>w</w:t>
            </w:r>
            <w:r w:rsidRPr="009F6726">
              <w:rPr>
                <w:rFonts w:ascii="Arial" w:hAnsi="Arial" w:cs="Arial"/>
                <w:sz w:val="18"/>
                <w:szCs w:val="18"/>
              </w:rPr>
              <w:t xml:space="preserve"> is 0 or a random variable uniformly distributed within [-2, +2], or [-5, +5], or [-X, +X] degrees</w:t>
            </w:r>
          </w:p>
          <w:p w14:paraId="5BF2D815" w14:textId="77777777" w:rsidR="00CF7992" w:rsidRPr="009F6726" w:rsidRDefault="00CF7992" w:rsidP="00FF4BFA">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Value of X is left up to companies</w:t>
            </w:r>
          </w:p>
          <w:p w14:paraId="0E588D0D" w14:textId="77777777" w:rsidR="00CF7992" w:rsidRPr="009F6726" w:rsidRDefault="00CF7992" w:rsidP="00FF4BFA">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NOTE: the above model is valid only when absolute value of </w:t>
            </w:r>
            <w:r w:rsidRPr="009F6726">
              <w:rPr>
                <w:rFonts w:ascii="Arial" w:hAnsi="Arial" w:cs="Arial"/>
                <w:i/>
                <w:iCs/>
                <w:sz w:val="18"/>
                <w:szCs w:val="18"/>
              </w:rPr>
              <w:t>dPhi</w:t>
            </w:r>
            <w:r w:rsidRPr="009F6726">
              <w:rPr>
                <w:rFonts w:ascii="Arial" w:hAnsi="Arial" w:cs="Arial"/>
                <w:sz w:val="18"/>
                <w:szCs w:val="18"/>
              </w:rPr>
              <w:t xml:space="preserve"> &lt; Y degrees</w:t>
            </w:r>
          </w:p>
          <w:p w14:paraId="7627E304" w14:textId="77777777" w:rsidR="00CF7992" w:rsidRPr="009F6726" w:rsidRDefault="00CF7992" w:rsidP="00FF4BFA">
            <w:pPr>
              <w:pStyle w:val="B1"/>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Value of Y is left up to companies</w:t>
            </w:r>
          </w:p>
        </w:tc>
      </w:tr>
      <w:tr w:rsidR="00CF7992" w:rsidRPr="00AE4BA1" w14:paraId="59CA8DCA" w14:textId="77777777" w:rsidTr="00FF4BFA">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8FF8B6B" w14:textId="77777777" w:rsidR="00CF7992" w:rsidRPr="009F6726" w:rsidRDefault="00CF7992" w:rsidP="00FF4BFA">
            <w:pPr>
              <w:pStyle w:val="TAC"/>
              <w:keepNext w:val="0"/>
              <w:keepLines w:val="0"/>
              <w:jc w:val="left"/>
              <w:rPr>
                <w:rFonts w:cs="Arial"/>
                <w:szCs w:val="18"/>
              </w:rPr>
            </w:pPr>
            <w:r w:rsidRPr="009F6726">
              <w:rPr>
                <w:rFonts w:cs="Arial"/>
                <w:szCs w:val="18"/>
              </w:rPr>
              <w:t>Time instances for carrier phase measurements</w:t>
            </w:r>
          </w:p>
        </w:tc>
        <w:tc>
          <w:tcPr>
            <w:tcW w:w="6844" w:type="dxa"/>
            <w:gridSpan w:val="2"/>
            <w:tcBorders>
              <w:top w:val="single" w:sz="4" w:space="0" w:color="auto"/>
              <w:left w:val="nil"/>
              <w:bottom w:val="single" w:sz="4" w:space="0" w:color="auto"/>
              <w:right w:val="single" w:sz="4" w:space="0" w:color="auto"/>
            </w:tcBorders>
          </w:tcPr>
          <w:p w14:paraId="4E9449E2" w14:textId="77777777" w:rsidR="00CF7992" w:rsidRPr="009F6726" w:rsidRDefault="00CF7992" w:rsidP="00FF4BFA">
            <w:pPr>
              <w:keepNext/>
              <w:keepLines/>
              <w:widowControl w:val="0"/>
              <w:snapToGrid w:val="0"/>
              <w:spacing w:after="0"/>
              <w:rPr>
                <w:rFonts w:ascii="Arial" w:eastAsia="Malgun Gothic" w:hAnsi="Arial" w:cs="Arial"/>
                <w:sz w:val="18"/>
                <w:szCs w:val="18"/>
              </w:rPr>
            </w:pPr>
            <w:r w:rsidRPr="009F6726">
              <w:rPr>
                <w:rFonts w:ascii="Arial" w:eastAsia="Malgun Gothic" w:hAnsi="Arial" w:cs="Arial"/>
                <w:sz w:val="18"/>
                <w:szCs w:val="18"/>
              </w:rPr>
              <w:t xml:space="preserve">UE position can be calculated by the use of carrier phase measurements obtained at the </w:t>
            </w:r>
            <w:r w:rsidRPr="009F6726">
              <w:rPr>
                <w:rFonts w:ascii="Arial" w:eastAsia="Malgun Gothic" w:hAnsi="Arial" w:cs="Arial"/>
                <w:i/>
                <w:sz w:val="18"/>
                <w:szCs w:val="18"/>
              </w:rPr>
              <w:t>M</w:t>
            </w:r>
            <w:r w:rsidRPr="009F6726">
              <w:rPr>
                <w:rFonts w:ascii="Arial" w:eastAsia="Malgun Gothic" w:hAnsi="Arial" w:cs="Arial"/>
                <w:sz w:val="18"/>
                <w:szCs w:val="18"/>
              </w:rPr>
              <w:t xml:space="preserve"> sequential time instances, where</w:t>
            </w:r>
          </w:p>
          <w:p w14:paraId="29E33DEB" w14:textId="77777777" w:rsidR="00CF7992" w:rsidRPr="009F6726" w:rsidRDefault="00CF7992" w:rsidP="00FF4BFA">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Baseline: </w:t>
            </w:r>
          </w:p>
          <w:p w14:paraId="0DCB198B" w14:textId="77777777" w:rsidR="00CF7992" w:rsidRPr="009F6726" w:rsidRDefault="00CF7992" w:rsidP="00FF4BFA">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M=1</w:t>
            </w:r>
          </w:p>
          <w:p w14:paraId="439FB3AD" w14:textId="77777777" w:rsidR="00CF7992" w:rsidRPr="009F6726" w:rsidRDefault="00CF7992" w:rsidP="00FF4BFA">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Optional: </w:t>
            </w:r>
          </w:p>
          <w:p w14:paraId="60BCC6F1" w14:textId="77777777" w:rsidR="00CF7992" w:rsidRPr="009F6726" w:rsidRDefault="00CF7992" w:rsidP="00FF4BFA">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M=4</w:t>
            </w:r>
          </w:p>
          <w:p w14:paraId="4528F640" w14:textId="77777777" w:rsidR="00CF7992" w:rsidRPr="009F6726" w:rsidRDefault="00CF7992" w:rsidP="00FF4BFA">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Other values of M </w:t>
            </w:r>
          </w:p>
          <w:p w14:paraId="4F7BC1E7" w14:textId="77777777" w:rsidR="00CF7992" w:rsidRPr="009F6726" w:rsidRDefault="00CF7992" w:rsidP="00FF4BFA">
            <w:pPr>
              <w:pStyle w:val="B1"/>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Companies should report their assumptions on UE mobility (e.g., speed)</w:t>
            </w:r>
          </w:p>
        </w:tc>
      </w:tr>
      <w:tr w:rsidR="00CF7992" w:rsidRPr="00AE4BA1" w14:paraId="1CE01B5D" w14:textId="77777777" w:rsidTr="00FF4BFA">
        <w:tblPrEx>
          <w:jc w:val="center"/>
        </w:tblPrEx>
        <w:trPr>
          <w:trHeight w:val="300"/>
          <w:jc w:val="center"/>
        </w:trPr>
        <w:tc>
          <w:tcPr>
            <w:tcW w:w="9075" w:type="dxa"/>
            <w:gridSpan w:val="3"/>
            <w:tcBorders>
              <w:top w:val="single" w:sz="4" w:space="0" w:color="auto"/>
              <w:left w:val="single" w:sz="4" w:space="0" w:color="auto"/>
              <w:bottom w:val="single" w:sz="4" w:space="0" w:color="auto"/>
              <w:right w:val="single" w:sz="4" w:space="0" w:color="auto"/>
            </w:tcBorders>
          </w:tcPr>
          <w:p w14:paraId="4AAE542D" w14:textId="77777777" w:rsidR="00CF7992" w:rsidRPr="009F6726" w:rsidRDefault="00CF7992" w:rsidP="00FF4BFA">
            <w:pPr>
              <w:pStyle w:val="TAN"/>
              <w:rPr>
                <w:rFonts w:eastAsia="Malgun Gothic" w:cs="Arial"/>
                <w:szCs w:val="18"/>
              </w:rPr>
            </w:pPr>
            <w:r w:rsidRPr="009F6726">
              <w:rPr>
                <w:rFonts w:eastAsia="Times New Roman" w:cs="Arial"/>
                <w:szCs w:val="18"/>
              </w:rPr>
              <w:t>NOTE 1: The Doppler frequency can be determined based on the UE speed in the evaluation assumption.</w:t>
            </w:r>
          </w:p>
        </w:tc>
      </w:tr>
    </w:tbl>
    <w:p w14:paraId="1C207D2D" w14:textId="4D1422BE" w:rsidR="00981F7F" w:rsidRDefault="00981F7F" w:rsidP="00393AFC"/>
    <w:p w14:paraId="0063B75B" w14:textId="047A0D82" w:rsidR="00A40C39" w:rsidRDefault="00CF7992" w:rsidP="00F07F52">
      <w:r>
        <w:t>It can be seen from the table that the assumptions and sources have gaps, for example, it is not clear if the i</w:t>
      </w:r>
      <w:r w:rsidRPr="009F6726">
        <w:t>nitial residual CFO</w:t>
      </w:r>
      <w:r>
        <w:t xml:space="preserve"> that is sampled from a uniform distribution stays the same for multiple measurement instances or for just one. Further, regarding modelling error sources, it is not defined which error sources are used jointly</w:t>
      </w:r>
      <w:r w:rsidR="00AE6255">
        <w:t>.</w:t>
      </w:r>
      <w:r>
        <w:t xml:space="preserve"> </w:t>
      </w:r>
      <w:r w:rsidR="00AE6255">
        <w:t xml:space="preserve">In addition, there are </w:t>
      </w:r>
      <w:r w:rsidR="00F86EF2">
        <w:t xml:space="preserve">different </w:t>
      </w:r>
      <w:r w:rsidR="001D4BB6">
        <w:t xml:space="preserve">assumptions on the </w:t>
      </w:r>
      <w:r w:rsidR="00AA3E78">
        <w:t xml:space="preserve">uniform distribution for CFO in </w:t>
      </w:r>
      <w:r w:rsidR="001D4BB6">
        <w:t>FR1 and FR2</w:t>
      </w:r>
      <w:r w:rsidR="00AA3E78">
        <w:t xml:space="preserve">, </w:t>
      </w:r>
      <w:r>
        <w:t>or, how to model the UE mobility.</w:t>
      </w:r>
    </w:p>
    <w:p w14:paraId="1FF6875B" w14:textId="58D1F1ED" w:rsidR="00CF7992" w:rsidRDefault="00A40C39" w:rsidP="00F07F52">
      <w:r>
        <w:lastRenderedPageBreak/>
        <w:t>Following observations are made.</w:t>
      </w:r>
    </w:p>
    <w:p w14:paraId="1090A4AB" w14:textId="77777777" w:rsidR="00E71334" w:rsidRDefault="00966C39" w:rsidP="00F07F52">
      <w:pPr>
        <w:pStyle w:val="RAN4observation0"/>
        <w:contextualSpacing w:val="0"/>
      </w:pPr>
      <w:r>
        <w:t xml:space="preserve">Modelling assumptions and error sources list is not complete. </w:t>
      </w:r>
    </w:p>
    <w:p w14:paraId="6C8D0A39" w14:textId="3A0AD8A7" w:rsidR="00966C39" w:rsidRDefault="00E71334" w:rsidP="00F07F52">
      <w:pPr>
        <w:pStyle w:val="RAN4observation0"/>
        <w:contextualSpacing w:val="0"/>
      </w:pPr>
      <w:r>
        <w:t xml:space="preserve">There are even different assumptions </w:t>
      </w:r>
      <w:r w:rsidR="0004744C">
        <w:t xml:space="preserve">on </w:t>
      </w:r>
      <w:r w:rsidR="00810711">
        <w:t>the same</w:t>
      </w:r>
      <w:r>
        <w:t xml:space="preserve"> impairment </w:t>
      </w:r>
      <w:r w:rsidR="0004744C">
        <w:t>such as CFO.</w:t>
      </w:r>
      <w:r>
        <w:t xml:space="preserve"> </w:t>
      </w:r>
    </w:p>
    <w:p w14:paraId="7ACCA832" w14:textId="791BB054" w:rsidR="00966C39" w:rsidRDefault="00966C39" w:rsidP="00F07F52">
      <w:pPr>
        <w:pStyle w:val="RAN4observation0"/>
        <w:contextualSpacing w:val="0"/>
      </w:pPr>
      <w:r>
        <w:t xml:space="preserve">Error model for phase noise in case of FR2 is missing. </w:t>
      </w:r>
    </w:p>
    <w:p w14:paraId="1D43C8D7" w14:textId="14F51E52" w:rsidR="00966C39" w:rsidRDefault="00966C39" w:rsidP="00F07F52">
      <w:pPr>
        <w:pStyle w:val="RAN4observation0"/>
        <w:contextualSpacing w:val="0"/>
      </w:pPr>
      <w:r>
        <w:t xml:space="preserve">It is not clear if the initial CFO value sampled from a uniform distribution stays the same for multiple measurements or is sampled each time for a measurement. </w:t>
      </w:r>
    </w:p>
    <w:p w14:paraId="7C3E5458" w14:textId="77777777" w:rsidR="00486ABF" w:rsidRDefault="00966C39" w:rsidP="00F07F52">
      <w:pPr>
        <w:pStyle w:val="RAN4observation0"/>
        <w:contextualSpacing w:val="0"/>
      </w:pPr>
      <w:r>
        <w:t xml:space="preserve">It is not clear if the oscillator drift sampled from a uniform distribution stays the same for multiple measurements or is sampled each time for a measurement. </w:t>
      </w:r>
    </w:p>
    <w:p w14:paraId="1CFA1C14" w14:textId="77777777" w:rsidR="00262718" w:rsidRDefault="00486ABF" w:rsidP="00F07F52">
      <w:pPr>
        <w:pStyle w:val="RAN4observation0"/>
        <w:contextualSpacing w:val="0"/>
      </w:pPr>
      <w:r>
        <w:t>RAN1 has investigated different values for M</w:t>
      </w:r>
      <w:r w:rsidR="00152A3E">
        <w:t xml:space="preserve">. The setting of M is </w:t>
      </w:r>
      <w:r w:rsidR="00944220">
        <w:t xml:space="preserve">in </w:t>
      </w:r>
      <w:r w:rsidR="00152A3E">
        <w:t xml:space="preserve">the </w:t>
      </w:r>
      <w:r w:rsidR="00944220">
        <w:t>focus of RAN4 evaluation work.</w:t>
      </w:r>
      <w:r w:rsidR="00262718">
        <w:t xml:space="preserve"> </w:t>
      </w:r>
    </w:p>
    <w:p w14:paraId="0BBDF166" w14:textId="33DDF02A" w:rsidR="00966C39" w:rsidRDefault="00262718" w:rsidP="00A40C39">
      <w:pPr>
        <w:pStyle w:val="RAN4observation0"/>
        <w:contextualSpacing w:val="0"/>
      </w:pPr>
      <w:r>
        <w:t xml:space="preserve">RAN1 has </w:t>
      </w:r>
      <w:r w:rsidR="00284D23">
        <w:t>used doppler frequency based on the speed of 3km/h in the evaluations.</w:t>
      </w:r>
    </w:p>
    <w:p w14:paraId="64533DCB" w14:textId="57C0A9FB" w:rsidR="00A40C39" w:rsidRPr="00F07F52" w:rsidRDefault="00A40C39" w:rsidP="00F07F52">
      <w:pPr>
        <w:pStyle w:val="NO"/>
        <w:spacing w:before="240"/>
        <w:ind w:left="0" w:firstLine="0"/>
      </w:pPr>
      <w:r>
        <w:t>Following proposals are submitted.</w:t>
      </w:r>
    </w:p>
    <w:p w14:paraId="28FF9B55" w14:textId="77777777" w:rsidR="00AF0F68" w:rsidRDefault="00E7217A" w:rsidP="00E7217A">
      <w:pPr>
        <w:pStyle w:val="RAN4proposal"/>
      </w:pPr>
      <w:r>
        <w:t xml:space="preserve">RAN4 </w:t>
      </w:r>
      <w:r w:rsidR="00AF0F68">
        <w:t xml:space="preserve">should specify a definitive list of error sources and assumptions to be used for evaluations. </w:t>
      </w:r>
    </w:p>
    <w:p w14:paraId="71A74827" w14:textId="00365854" w:rsidR="00AF0F68" w:rsidRDefault="00AF0F68" w:rsidP="00AF0F68">
      <w:pPr>
        <w:pStyle w:val="RAN4proposal"/>
      </w:pPr>
      <w:r>
        <w:t xml:space="preserve">RAN4 should define phase noise model to be used for evaluation in FR2. </w:t>
      </w:r>
    </w:p>
    <w:p w14:paraId="0A5785DB" w14:textId="215B4EA8" w:rsidR="00AF0F68" w:rsidRDefault="00AF0F68" w:rsidP="00AF0F68">
      <w:pPr>
        <w:pStyle w:val="RAN4proposal"/>
      </w:pPr>
      <w:r>
        <w:t xml:space="preserve">RAN4 should </w:t>
      </w:r>
      <w:r w:rsidR="004D35F6">
        <w:t xml:space="preserve">specify error models </w:t>
      </w:r>
      <w:r w:rsidR="004148B9">
        <w:t>based on the list of error sources.</w:t>
      </w:r>
      <w:r>
        <w:t xml:space="preserve"> </w:t>
      </w:r>
    </w:p>
    <w:p w14:paraId="349EECC9" w14:textId="6E0140DE" w:rsidR="00941CF0" w:rsidRDefault="00AF0F68" w:rsidP="00AF0F68">
      <w:pPr>
        <w:pStyle w:val="RAN4proposal"/>
      </w:pPr>
      <w:r>
        <w:t>RAN4 should specify which multipath mitigation method to be used</w:t>
      </w:r>
      <w:r w:rsidR="000866C4">
        <w:t xml:space="preserve"> based on the guidance from RAN1</w:t>
      </w:r>
      <w:r>
        <w:t xml:space="preserve">. </w:t>
      </w:r>
    </w:p>
    <w:p w14:paraId="31D722C7" w14:textId="77777777" w:rsidR="00941CF0" w:rsidRDefault="00AF0F68" w:rsidP="00AF0F68">
      <w:pPr>
        <w:pStyle w:val="RAN4proposal"/>
      </w:pPr>
      <w:r>
        <w:t>RAN4 should specify</w:t>
      </w:r>
      <w:r w:rsidR="00941CF0">
        <w:t xml:space="preserve"> if the initial residual CFO stays the same or changes between multiple phase measurements. </w:t>
      </w:r>
    </w:p>
    <w:p w14:paraId="20D3081A" w14:textId="3ED0F12F" w:rsidR="00941CF0" w:rsidRDefault="00941CF0" w:rsidP="00AF0F68">
      <w:pPr>
        <w:pStyle w:val="RAN4proposal"/>
      </w:pPr>
      <w:r>
        <w:t>RAN4 should specify if the oscillator d</w:t>
      </w:r>
      <w:r w:rsidR="008D27BB">
        <w:t>r</w:t>
      </w:r>
      <w:r>
        <w:t xml:space="preserve">ift stays the same or changes between multiple phase measurements. </w:t>
      </w:r>
    </w:p>
    <w:p w14:paraId="60E4BF9A" w14:textId="77777777" w:rsidR="00824286" w:rsidRDefault="00941CF0" w:rsidP="00AF0F68">
      <w:pPr>
        <w:pStyle w:val="RAN4proposal"/>
      </w:pPr>
      <w:r>
        <w:t xml:space="preserve">RAN4 should </w:t>
      </w:r>
      <w:r w:rsidR="001D2A1C">
        <w:t>investigate and specify</w:t>
      </w:r>
      <w:r>
        <w:t xml:space="preserve"> the value of M (time instances for carrier phase measurements). </w:t>
      </w:r>
    </w:p>
    <w:p w14:paraId="3455D939" w14:textId="72286739" w:rsidR="00941CF0" w:rsidRDefault="00824286" w:rsidP="00AF0F68">
      <w:pPr>
        <w:pStyle w:val="RAN4proposal"/>
      </w:pPr>
      <w:r>
        <w:t xml:space="preserve">RAN4 should define assumptions for the evaluation framework for NR carrier phase </w:t>
      </w:r>
      <w:r w:rsidR="00C01C24">
        <w:t>positioning.</w:t>
      </w:r>
    </w:p>
    <w:p w14:paraId="79DA1E62" w14:textId="23125A3F" w:rsidR="007C5839" w:rsidRDefault="007C5839" w:rsidP="007C5839">
      <w:pPr>
        <w:pStyle w:val="RAN4proposal"/>
      </w:pPr>
      <w:r w:rsidRPr="007C5839">
        <w:t xml:space="preserve"> </w:t>
      </w:r>
      <w:r>
        <w:t>RAN4 should investigate the maximum RF BW for PRS/SRS bandwidth aggregation both for equal and unequal carrier bandwidth.</w:t>
      </w:r>
    </w:p>
    <w:p w14:paraId="38F706E1" w14:textId="585E62D0" w:rsidR="00F35F4A" w:rsidRDefault="00F35F4A" w:rsidP="00F35F4A">
      <w:pPr>
        <w:pStyle w:val="RAN4H2"/>
      </w:pPr>
      <w:r w:rsidRPr="00583E5D">
        <w:t>P</w:t>
      </w:r>
      <w:r w:rsidRPr="00F35F4A">
        <w:t>ositioning for UEs with Reduced Capabilities</w:t>
      </w:r>
    </w:p>
    <w:p w14:paraId="3CF764A3" w14:textId="7A2B84EF" w:rsidR="000C4E7C" w:rsidRDefault="000C4E7C" w:rsidP="000C4E7C">
      <w:r>
        <w:t xml:space="preserve">The WID </w:t>
      </w:r>
      <w:r w:rsidR="001D03EB">
        <w:t xml:space="preserve">[1] </w:t>
      </w:r>
      <w:r>
        <w:t>depicts the RAN4 work related to thi</w:t>
      </w:r>
      <w:r w:rsidR="004B2A76">
        <w:t>s enhancement as</w:t>
      </w:r>
      <w:r>
        <w:t xml:space="preserve"> replicated below:</w:t>
      </w:r>
    </w:p>
    <w:tbl>
      <w:tblPr>
        <w:tblStyle w:val="TableGrid"/>
        <w:tblW w:w="0" w:type="auto"/>
        <w:tblLook w:val="04A0" w:firstRow="1" w:lastRow="0" w:firstColumn="1" w:lastColumn="0" w:noHBand="0" w:noVBand="1"/>
      </w:tblPr>
      <w:tblGrid>
        <w:gridCol w:w="9617"/>
      </w:tblGrid>
      <w:tr w:rsidR="000C4E7C" w14:paraId="1A95FF8A" w14:textId="77777777" w:rsidTr="00FF4BFA">
        <w:tc>
          <w:tcPr>
            <w:tcW w:w="9617" w:type="dxa"/>
          </w:tcPr>
          <w:p w14:paraId="37751B1B" w14:textId="77777777" w:rsidR="000C4E7C" w:rsidRPr="00077148" w:rsidRDefault="000C4E7C" w:rsidP="000C4E7C">
            <w:pPr>
              <w:numPr>
                <w:ilvl w:val="0"/>
                <w:numId w:val="35"/>
              </w:numPr>
              <w:spacing w:before="120"/>
              <w:ind w:left="714" w:hanging="357"/>
              <w:rPr>
                <w:rFonts w:eastAsia="MS Mincho"/>
                <w:lang w:eastAsia="ko-KR"/>
              </w:rPr>
            </w:pPr>
            <w:r w:rsidRPr="00077148">
              <w:rPr>
                <w:rFonts w:eastAsia="MS Mincho"/>
                <w:lang w:eastAsia="ko-KR"/>
              </w:rPr>
              <w:t>Specify support of positioning for UEs with Reduced Capabilities (RedCap UEs)</w:t>
            </w:r>
          </w:p>
          <w:p w14:paraId="229DB22D" w14:textId="77777777" w:rsidR="000C4E7C" w:rsidRDefault="000C4E7C" w:rsidP="000C4E7C">
            <w:pPr>
              <w:numPr>
                <w:ilvl w:val="1"/>
                <w:numId w:val="35"/>
              </w:numPr>
              <w:overflowPunct w:val="0"/>
              <w:autoSpaceDE w:val="0"/>
              <w:autoSpaceDN w:val="0"/>
              <w:adjustRightInd w:val="0"/>
              <w:spacing w:after="180"/>
              <w:textAlignment w:val="baseline"/>
              <w:rPr>
                <w:rFonts w:eastAsia="MS Mincho"/>
                <w:lang w:eastAsia="ko-KR"/>
              </w:rPr>
            </w:pPr>
            <w:r w:rsidRPr="0042281F">
              <w:rPr>
                <w:rFonts w:eastAsia="MS Mincho"/>
                <w:lang w:eastAsia="ko-KR"/>
              </w:rPr>
              <w:t>Specify support of Frequency Hopping (FH) beyond maximum RedCap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16C93A3F" w14:textId="77777777" w:rsidR="000C4E7C" w:rsidRDefault="000C4E7C" w:rsidP="000C4E7C">
            <w:pPr>
              <w:numPr>
                <w:ilvl w:val="2"/>
                <w:numId w:val="35"/>
              </w:numPr>
              <w:overflowPunct w:val="0"/>
              <w:autoSpaceDE w:val="0"/>
              <w:autoSpaceDN w:val="0"/>
              <w:adjustRightInd w:val="0"/>
              <w:spacing w:after="180"/>
              <w:textAlignment w:val="baseline"/>
              <w:rPr>
                <w:rFonts w:eastAsia="MS Mincho"/>
                <w:lang w:eastAsia="ko-KR"/>
              </w:rPr>
            </w:pPr>
            <w:r>
              <w:rPr>
                <w:rFonts w:eastAsia="MS Mincho"/>
                <w:lang w:eastAsia="ko-KR"/>
              </w:rPr>
              <w:t>NOTE: T</w:t>
            </w:r>
            <w:r w:rsidRPr="00D2517D">
              <w:rPr>
                <w:rFonts w:eastAsia="MS Mincho"/>
                <w:lang w:eastAsia="ko-KR"/>
              </w:rPr>
              <w:t>he complexity of the corresponding capabilities for RedCap UEs should be addressed for the introduction of appropriate capabilities for RedCap UEs.</w:t>
            </w:r>
          </w:p>
          <w:p w14:paraId="40CC4AD1" w14:textId="77777777" w:rsidR="000C4E7C" w:rsidRPr="00DC1C9F" w:rsidRDefault="000C4E7C" w:rsidP="000C4E7C">
            <w:pPr>
              <w:numPr>
                <w:ilvl w:val="1"/>
                <w:numId w:val="35"/>
              </w:numPr>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w:t>
            </w:r>
            <w:r w:rsidRPr="004B2A76">
              <w:rPr>
                <w:rFonts w:eastAsia="MS Mincho"/>
                <w:highlight w:val="yellow"/>
                <w:lang w:eastAsia="ko-KR"/>
              </w:rPr>
              <w:t>RAN4</w:t>
            </w:r>
            <w:r w:rsidRPr="00077148">
              <w:rPr>
                <w:rFonts w:eastAsia="MS Mincho"/>
                <w:lang w:eastAsia="ko-KR"/>
              </w:rPr>
              <w:t>].</w:t>
            </w:r>
          </w:p>
          <w:p w14:paraId="2AC9CBA3" w14:textId="77777777" w:rsidR="000C4E7C" w:rsidRPr="00914FC2" w:rsidRDefault="000C4E7C" w:rsidP="00FF4BFA">
            <w:pPr>
              <w:rPr>
                <w:b/>
                <w:bCs/>
              </w:rPr>
            </w:pPr>
          </w:p>
        </w:tc>
      </w:tr>
    </w:tbl>
    <w:p w14:paraId="77CFA81F" w14:textId="7B6AA597" w:rsidR="00F35F4A" w:rsidRPr="00F343FB" w:rsidRDefault="00F35F4A" w:rsidP="00F35F4A"/>
    <w:p w14:paraId="75A0D14E" w14:textId="115D48E9" w:rsidR="00C7322F" w:rsidRDefault="00C7322F" w:rsidP="00C7322F">
      <w:pPr>
        <w:pStyle w:val="RAN4H3"/>
      </w:pPr>
      <w:r>
        <w:t>RF impacts</w:t>
      </w:r>
    </w:p>
    <w:p w14:paraId="3397079B" w14:textId="7CEF81C3" w:rsidR="003E7472" w:rsidRDefault="003E7472" w:rsidP="003E7472">
      <w:r w:rsidRPr="003E7472">
        <w:t xml:space="preserve">For RedCap positioning, the reduced RF bandwidth of 20 MHz in FR1 and 100 MHz in FR2, respectively, is a limiting factor for PRS reception/SRS transmission. Also, since reduced number of Rx antennas is used (i.e. 1 Rx and 2 Rx </w:t>
      </w:r>
      <w:r w:rsidRPr="003E7472">
        <w:lastRenderedPageBreak/>
        <w:t>RedCap UE in FR1 and 2 Rx RedCap UE in FR2), the positioning accuracy is expected to be degraded. To compensate the loss in positioning accuracy, RedCap UE may perform frequency hopping for DL PRS reception and for UL SRS transmission beyond its maximum RF bandwidth, as will be investigated by RAN1 and RAN2.</w:t>
      </w:r>
    </w:p>
    <w:p w14:paraId="26D2DB0D" w14:textId="2F61BB70" w:rsidR="006B0ACA" w:rsidRDefault="006B0ACA" w:rsidP="003E7472">
      <w:r w:rsidRPr="006B0ACA">
        <w:t>However, frequency hopping may increase the complexity of RedCap UE since RedCap is targeting a low-complexity device with relaxed processing time. In that case, if RedCap positioning is performed with frequency hopping, the R</w:t>
      </w:r>
      <w:r>
        <w:t>F</w:t>
      </w:r>
      <w:r w:rsidRPr="006B0ACA">
        <w:t xml:space="preserve"> impact due to frequency hopping needs to be </w:t>
      </w:r>
      <w:r w:rsidR="00AF735D">
        <w:t>investigated</w:t>
      </w:r>
      <w:r>
        <w:t>.</w:t>
      </w:r>
    </w:p>
    <w:p w14:paraId="6C19E462" w14:textId="0BDC5474" w:rsidR="00C27ED9" w:rsidRPr="00F07F52" w:rsidRDefault="00C27ED9" w:rsidP="00F07F52">
      <w:pPr>
        <w:rPr>
          <w:rFonts w:ascii="Segoe UI" w:hAnsi="Segoe UI" w:cs="Segoe UI"/>
          <w:sz w:val="18"/>
          <w:szCs w:val="18"/>
        </w:rPr>
      </w:pPr>
      <w:r>
        <w:rPr>
          <w:rStyle w:val="normaltextrun"/>
          <w:szCs w:val="20"/>
        </w:rPr>
        <w:t>Frequency hopping may make use of the BWP switching procedure, which has the drawback of long switch delay of 3 ms. This time gap between frequency allocations cannot be used for data communication and increases the latency for positioning measurements. Thus, RAN4 may need to investigate, if smaller time gaps due to frequency hops can be specified. It is assumed that RAN1 will approach RAN4 on this matter.</w:t>
      </w:r>
      <w:r>
        <w:rPr>
          <w:rStyle w:val="eop"/>
          <w:szCs w:val="20"/>
        </w:rPr>
        <w:t> </w:t>
      </w:r>
    </w:p>
    <w:p w14:paraId="244B52ED" w14:textId="6BA8F0B5" w:rsidR="006B0ACA" w:rsidRDefault="006B0ACA" w:rsidP="006B0ACA">
      <w:pPr>
        <w:pStyle w:val="RAN4proposal"/>
        <w:rPr>
          <w:rStyle w:val="eop"/>
          <w:szCs w:val="20"/>
        </w:rPr>
      </w:pPr>
      <w:r w:rsidRPr="00F07F52">
        <w:rPr>
          <w:rStyle w:val="normaltextrun"/>
          <w:szCs w:val="20"/>
        </w:rPr>
        <w:t>RAN4 to investigate the R</w:t>
      </w:r>
      <w:r w:rsidR="00AF735D">
        <w:rPr>
          <w:rStyle w:val="normaltextrun"/>
          <w:szCs w:val="20"/>
        </w:rPr>
        <w:t>F</w:t>
      </w:r>
      <w:r w:rsidRPr="00F07F52">
        <w:rPr>
          <w:rStyle w:val="normaltextrun"/>
          <w:szCs w:val="20"/>
        </w:rPr>
        <w:t xml:space="preserve"> impact due to frequency hopping</w:t>
      </w:r>
      <w:r w:rsidR="00447503">
        <w:rPr>
          <w:rStyle w:val="normaltextrun"/>
          <w:szCs w:val="20"/>
        </w:rPr>
        <w:t xml:space="preserve"> based </w:t>
      </w:r>
      <w:r w:rsidR="00A84C45">
        <w:rPr>
          <w:rStyle w:val="normaltextrun"/>
          <w:szCs w:val="20"/>
        </w:rPr>
        <w:t>on any guidance from RAN1.</w:t>
      </w:r>
    </w:p>
    <w:p w14:paraId="1C023209" w14:textId="77777777" w:rsidR="00E85229" w:rsidRDefault="0062559E" w:rsidP="0062559E">
      <w:r>
        <w:t>No further potential RF impact is identified</w:t>
      </w:r>
      <w:r w:rsidR="00A84C45">
        <w:t xml:space="preserve"> for this enhancement</w:t>
      </w:r>
      <w:r>
        <w:t>.</w:t>
      </w:r>
      <w:r w:rsidR="00FA2365">
        <w:t xml:space="preserve"> </w:t>
      </w:r>
    </w:p>
    <w:p w14:paraId="1C0F0809" w14:textId="77777777" w:rsidR="0013124E" w:rsidRPr="0013124E" w:rsidRDefault="0013124E" w:rsidP="00F07F52">
      <w:pPr>
        <w:pStyle w:val="RAN4H3"/>
        <w:rPr>
          <w:lang w:val="en-GB"/>
        </w:rPr>
      </w:pPr>
      <w:r w:rsidRPr="0013124E">
        <w:rPr>
          <w:lang w:val="en-GB"/>
        </w:rPr>
        <w:t xml:space="preserve">Supported positioning techniques  </w:t>
      </w:r>
    </w:p>
    <w:p w14:paraId="228F5DB6" w14:textId="77777777" w:rsidR="0013124E" w:rsidRPr="0013124E" w:rsidRDefault="0013124E" w:rsidP="0013124E">
      <w:pPr>
        <w:rPr>
          <w:lang w:val="en-GB"/>
        </w:rPr>
      </w:pPr>
      <w:r w:rsidRPr="0013124E">
        <w:rPr>
          <w:lang w:val="en-GB"/>
        </w:rPr>
        <w:t xml:space="preserve">The WID [1] does not mention the scope of positioning techniques to be considered for RedCap UE’s.  </w:t>
      </w:r>
    </w:p>
    <w:p w14:paraId="44E9521D" w14:textId="77777777" w:rsidR="0013124E" w:rsidRPr="0013124E" w:rsidRDefault="0013124E" w:rsidP="0013124E">
      <w:pPr>
        <w:rPr>
          <w:lang w:val="en-GB"/>
        </w:rPr>
      </w:pPr>
      <w:r w:rsidRPr="0013124E">
        <w:rPr>
          <w:lang w:val="en-GB"/>
        </w:rPr>
        <w:t xml:space="preserve">Regarding the aspect, whether RedCap positioning enhancements should be limited to Rel-16 and Rel-17 positioning techniques or extended to cover also Rel-18 positioning techniques, our understanding is that Rel-16 and Rel-17 is in the primary focus and Rel-18 enhancements would be applicable to RedCap UE’s in a later release, i.e. Rel-19.  </w:t>
      </w:r>
    </w:p>
    <w:p w14:paraId="0A7BA9CA" w14:textId="77777777" w:rsidR="0013124E" w:rsidRPr="0013124E" w:rsidRDefault="0013124E" w:rsidP="0013124E">
      <w:pPr>
        <w:rPr>
          <w:lang w:val="en-GB"/>
        </w:rPr>
      </w:pPr>
      <w:r w:rsidRPr="0013124E">
        <w:rPr>
          <w:lang w:val="en-GB"/>
        </w:rPr>
        <w:t xml:space="preserve">However, we welcome views from operators and manufacturers on extending the scope to Rel-18 positioning techniques, i.e. to also consider NR CPP, PRS/SRS BW aggregation and LPHAP to be applied to RedCap UE’s in Rel-18.  </w:t>
      </w:r>
    </w:p>
    <w:p w14:paraId="62C980AA" w14:textId="78EF4D29" w:rsidR="0013124E" w:rsidRPr="00F07F52" w:rsidRDefault="0013124E" w:rsidP="00F07F52">
      <w:pPr>
        <w:pStyle w:val="RAN4proposal"/>
        <w:rPr>
          <w:lang w:val="en-GB"/>
        </w:rPr>
      </w:pPr>
      <w:r w:rsidRPr="0013124E">
        <w:rPr>
          <w:lang w:val="en-GB"/>
        </w:rPr>
        <w:t>RAN4 to request RAN plenary to clarify the scope of positioning techniques to be applied to RedCap UE’s, while pointing out that positioning techniques in Rel-16 and Rel-17 are considered by RAN4 to be in the primary focus.</w:t>
      </w:r>
    </w:p>
    <w:p w14:paraId="34C0A720" w14:textId="71886995" w:rsidR="00F35F4A" w:rsidRDefault="00F35F4A" w:rsidP="00F35F4A">
      <w:pPr>
        <w:pStyle w:val="RAN4H2"/>
      </w:pPr>
      <w:r w:rsidRPr="00583E5D">
        <w:t>PRS/SRS bandwidth aggregation</w:t>
      </w:r>
    </w:p>
    <w:p w14:paraId="2AF8CA04" w14:textId="62AC18B4" w:rsidR="009903BC" w:rsidRDefault="009903BC" w:rsidP="009903BC">
      <w:r>
        <w:t xml:space="preserve">The WID </w:t>
      </w:r>
      <w:r w:rsidR="00017F71">
        <w:t xml:space="preserve">[1] </w:t>
      </w:r>
      <w:r>
        <w:t>depicts the RAN4 work related to this enhancement as replicated below:</w:t>
      </w:r>
    </w:p>
    <w:tbl>
      <w:tblPr>
        <w:tblStyle w:val="TableGrid"/>
        <w:tblW w:w="0" w:type="auto"/>
        <w:tblLook w:val="04A0" w:firstRow="1" w:lastRow="0" w:firstColumn="1" w:lastColumn="0" w:noHBand="0" w:noVBand="1"/>
      </w:tblPr>
      <w:tblGrid>
        <w:gridCol w:w="9617"/>
      </w:tblGrid>
      <w:tr w:rsidR="009903BC" w14:paraId="0C51285D" w14:textId="77777777" w:rsidTr="00FF4BFA">
        <w:tc>
          <w:tcPr>
            <w:tcW w:w="9617" w:type="dxa"/>
          </w:tcPr>
          <w:p w14:paraId="66ACA472" w14:textId="77777777" w:rsidR="009903BC" w:rsidRPr="00A75785" w:rsidRDefault="009903BC" w:rsidP="009903BC">
            <w:pPr>
              <w:numPr>
                <w:ilvl w:val="0"/>
                <w:numId w:val="39"/>
              </w:numPr>
              <w:spacing w:before="120" w:line="276" w:lineRule="auto"/>
              <w:ind w:left="714" w:hanging="357"/>
              <w:rPr>
                <w:rFonts w:eastAsia="MS Mincho"/>
                <w:lang w:eastAsia="ko-KR"/>
              </w:rPr>
            </w:pPr>
            <w:r w:rsidRPr="00A75785">
              <w:rPr>
                <w:rFonts w:eastAsia="MS Mincho"/>
                <w:lang w:eastAsia="ko-KR"/>
              </w:rPr>
              <w:t xml:space="preserve">Specify bandwidth aggregation for positioning measurements </w:t>
            </w:r>
            <w:r>
              <w:rPr>
                <w:rFonts w:eastAsia="MS Mincho"/>
                <w:lang w:eastAsia="ko-KR"/>
              </w:rPr>
              <w:t xml:space="preserve">across up to three intra-band contiguous carriers </w:t>
            </w:r>
            <w:r w:rsidRPr="00A75785">
              <w:rPr>
                <w:rFonts w:eastAsia="MS Mincho"/>
                <w:lang w:eastAsia="ko-KR"/>
              </w:rPr>
              <w:t xml:space="preserve">[RAN1, RAN2, </w:t>
            </w:r>
            <w:r w:rsidRPr="009903BC">
              <w:rPr>
                <w:rFonts w:eastAsia="MS Mincho"/>
                <w:highlight w:val="yellow"/>
                <w:lang w:eastAsia="ko-KR"/>
              </w:rPr>
              <w:t>RAN4</w:t>
            </w:r>
            <w:r w:rsidRPr="00A75785">
              <w:rPr>
                <w:rFonts w:eastAsia="MS Mincho"/>
                <w:lang w:eastAsia="ko-KR"/>
              </w:rPr>
              <w:t>].</w:t>
            </w:r>
          </w:p>
          <w:p w14:paraId="082DAA08" w14:textId="77777777" w:rsidR="009903BC" w:rsidRDefault="009903BC" w:rsidP="009903BC">
            <w:pPr>
              <w:numPr>
                <w:ilvl w:val="1"/>
                <w:numId w:val="39"/>
              </w:numPr>
              <w:spacing w:line="276" w:lineRule="auto"/>
              <w:rPr>
                <w:lang w:eastAsia="ko-KR"/>
              </w:rPr>
            </w:pPr>
            <w:r w:rsidRPr="00A75785">
              <w:rPr>
                <w:lang w:eastAsia="ko-KR"/>
              </w:rPr>
              <w:t xml:space="preserve">Specify </w:t>
            </w:r>
            <w:r>
              <w:rPr>
                <w:lang w:eastAsia="ko-KR"/>
              </w:rPr>
              <w:t xml:space="preserve">signalling and </w:t>
            </w:r>
            <w:r w:rsidRPr="00A75785">
              <w:rPr>
                <w:lang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eastAsia="ko-KR"/>
              </w:rPr>
              <w:t>, RAN2</w:t>
            </w:r>
            <w:r w:rsidRPr="00A75785">
              <w:rPr>
                <w:lang w:eastAsia="ko-KR"/>
              </w:rPr>
              <w:t>].</w:t>
            </w:r>
          </w:p>
          <w:p w14:paraId="5AE0B365" w14:textId="77777777" w:rsidR="009903BC" w:rsidRPr="00A75785" w:rsidRDefault="009903BC" w:rsidP="009903BC">
            <w:pPr>
              <w:numPr>
                <w:ilvl w:val="2"/>
                <w:numId w:val="39"/>
              </w:numPr>
              <w:spacing w:line="276" w:lineRule="auto"/>
              <w:rPr>
                <w:lang w:eastAsia="ko-KR"/>
              </w:rPr>
            </w:pPr>
            <w:r w:rsidRPr="00A36D4D">
              <w:rPr>
                <w:lang w:eastAsia="ko-KR"/>
              </w:rPr>
              <w:t xml:space="preserve">NOTE: The </w:t>
            </w:r>
            <w:r w:rsidRPr="00FE2176">
              <w:rPr>
                <w:lang w:eastAsia="ko-KR"/>
              </w:rPr>
              <w:t>support of bandwidth</w:t>
            </w:r>
            <w:r w:rsidRPr="00A36D4D">
              <w:rPr>
                <w:lang w:eastAsia="ko-KR"/>
              </w:rPr>
              <w:t xml:space="preserve"> aggregation for positioning measurements applies only to timing related measurements (e.g., RSTD, RTOA, and UE/gNB Rx-Tx time difference).</w:t>
            </w:r>
          </w:p>
          <w:p w14:paraId="14BF5CA0" w14:textId="1AF8C535" w:rsidR="009903BC" w:rsidRPr="009903BC" w:rsidRDefault="009903BC" w:rsidP="009903BC">
            <w:pPr>
              <w:pStyle w:val="ListParagraph"/>
              <w:numPr>
                <w:ilvl w:val="1"/>
                <w:numId w:val="39"/>
              </w:numPr>
              <w:overflowPunct w:val="0"/>
              <w:autoSpaceDE w:val="0"/>
              <w:autoSpaceDN w:val="0"/>
              <w:adjustRightInd w:val="0"/>
              <w:spacing w:after="180"/>
              <w:textAlignment w:val="baseline"/>
              <w:rPr>
                <w:lang w:eastAsia="ko-KR"/>
              </w:rPr>
            </w:pPr>
            <w:r w:rsidRPr="0994418F">
              <w:rPr>
                <w:lang w:eastAsia="ko-KR"/>
              </w:rPr>
              <w:t>Specify RRM requirements</w:t>
            </w:r>
            <w:r>
              <w:rPr>
                <w:lang w:eastAsia="ko-KR"/>
              </w:rPr>
              <w:t xml:space="preserve"> with measurement gaps in connected mode</w:t>
            </w:r>
            <w:r w:rsidRPr="0994418F">
              <w:rPr>
                <w:lang w:eastAsia="ko-KR"/>
              </w:rPr>
              <w:t xml:space="preserve">, </w:t>
            </w:r>
            <w:r>
              <w:rPr>
                <w:lang w:eastAsia="ko-KR"/>
              </w:rPr>
              <w:t xml:space="preserve">and in inactive mode, </w:t>
            </w:r>
            <w:r w:rsidRPr="0994418F">
              <w:rPr>
                <w:lang w:eastAsia="ko-KR"/>
              </w:rPr>
              <w:t>including PRS measurement period/reporting [</w:t>
            </w:r>
            <w:r w:rsidRPr="009903BC">
              <w:rPr>
                <w:highlight w:val="yellow"/>
                <w:lang w:eastAsia="ko-KR"/>
              </w:rPr>
              <w:t>RAN4</w:t>
            </w:r>
            <w:r w:rsidRPr="0994418F">
              <w:rPr>
                <w:lang w:eastAsia="ko-KR"/>
              </w:rPr>
              <w:t>].</w:t>
            </w:r>
          </w:p>
        </w:tc>
      </w:tr>
    </w:tbl>
    <w:p w14:paraId="20864124" w14:textId="77777777" w:rsidR="009903BC" w:rsidRPr="00F343FB" w:rsidRDefault="009903BC" w:rsidP="009903BC"/>
    <w:p w14:paraId="3C0DD1AE" w14:textId="2464C4B3" w:rsidR="006910F4" w:rsidRDefault="000753B5" w:rsidP="006910F4">
      <w:pPr>
        <w:pStyle w:val="RAN4H3"/>
      </w:pPr>
      <w:r>
        <w:t>M</w:t>
      </w:r>
      <w:r w:rsidR="00987E7E">
        <w:t xml:space="preserve">aximum </w:t>
      </w:r>
      <w:r w:rsidR="006910F4">
        <w:t>RF BW</w:t>
      </w:r>
    </w:p>
    <w:p w14:paraId="66C63F1C" w14:textId="5745B914" w:rsidR="007C5839" w:rsidRDefault="006910F4" w:rsidP="00F07F52">
      <w:r>
        <w:t xml:space="preserve">According to the WID [1], it is specified </w:t>
      </w:r>
      <w:r w:rsidR="000753B5">
        <w:t>that the aggregated PRS/SRS bandwidth uses up to three intra-band contiguous carriers, thus the maximum targeted aggregated BW for PRS / SRS should be determined</w:t>
      </w:r>
      <w:r w:rsidR="007C5839">
        <w:t xml:space="preserve"> from RF perspective</w:t>
      </w:r>
      <w:r w:rsidR="000753B5">
        <w:t>. T</w:t>
      </w:r>
      <w:r w:rsidR="007C5839">
        <w:t>his investigation on the maximum aggregated PRS/SRS bandwidth should take into account</w:t>
      </w:r>
      <w:r w:rsidR="000753B5">
        <w:t xml:space="preserve"> </w:t>
      </w:r>
      <w:r w:rsidR="007C5839">
        <w:t>the cases of equal and un-equal carrier bandwidth, as discussed during the feasibility study</w:t>
      </w:r>
    </w:p>
    <w:p w14:paraId="7931D002" w14:textId="06D641FA" w:rsidR="006910F4" w:rsidRDefault="007C5839" w:rsidP="00F07F52">
      <w:pPr>
        <w:pStyle w:val="RAN4proposal"/>
      </w:pPr>
      <w:r>
        <w:t>RAN4 should investigate the maximum RF BW for PRS/SRS bandwidth aggregation both for equal and unequal carrier bandwidth.</w:t>
      </w:r>
    </w:p>
    <w:p w14:paraId="0705C7BA" w14:textId="6D5D4B1D" w:rsidR="006910F4" w:rsidRDefault="006910F4" w:rsidP="006910F4">
      <w:pPr>
        <w:pStyle w:val="RAN4H3"/>
      </w:pPr>
      <w:r>
        <w:lastRenderedPageBreak/>
        <w:t>RAN4 status on RF impairments for PRS/SRS bandwidth aggregation</w:t>
      </w:r>
    </w:p>
    <w:p w14:paraId="03CBECBC" w14:textId="4FE618C8" w:rsidR="006910F4" w:rsidRDefault="006910F4" w:rsidP="006910F4">
      <w:r>
        <w:t xml:space="preserve">RAN4 has undertaken a feasibility study for </w:t>
      </w:r>
      <w:r w:rsidR="00FB7053">
        <w:t>PRS/SRS bandwidth aggregation</w:t>
      </w:r>
      <w:r>
        <w:t>. In this study, RF impairments were discussed.</w:t>
      </w:r>
      <w:r w:rsidR="00987E7E">
        <w:t xml:space="preserve"> </w:t>
      </w:r>
      <w:r w:rsidR="00FB7053">
        <w:t>It was observed that the m</w:t>
      </w:r>
      <w:r w:rsidR="00987E7E">
        <w:t>ain error source is group delay error.</w:t>
      </w:r>
      <w:r w:rsidR="006D13BA">
        <w:t xml:space="preserve"> The basic assumption </w:t>
      </w:r>
      <w:r w:rsidR="00282B70">
        <w:t>of</w:t>
      </w:r>
      <w:r w:rsidR="006D13BA">
        <w:t xml:space="preserve"> a single-chain Tx architecture </w:t>
      </w:r>
      <w:r w:rsidR="003B5397">
        <w:t>with single T</w:t>
      </w:r>
      <w:r w:rsidR="00770A90">
        <w:t>x</w:t>
      </w:r>
      <w:r w:rsidR="003B5397">
        <w:t xml:space="preserve"> antenna </w:t>
      </w:r>
      <w:r w:rsidR="006D13BA">
        <w:t xml:space="preserve">is used for transmitting the aggregated resources. </w:t>
      </w:r>
      <w:r w:rsidR="00934511">
        <w:t xml:space="preserve">This </w:t>
      </w:r>
      <w:r w:rsidR="00282B70">
        <w:t xml:space="preserve">ensures </w:t>
      </w:r>
      <w:r w:rsidR="00934511">
        <w:t>that</w:t>
      </w:r>
      <w:r w:rsidR="00282B70">
        <w:t>,</w:t>
      </w:r>
      <w:r w:rsidR="00934511">
        <w:t xml:space="preserve"> there is relatively no timing alignment error (TAE), thus, leaving only the group delay to be a major error source in FR1. In FR2, </w:t>
      </w:r>
      <w:r w:rsidR="00FB3FE7">
        <w:t xml:space="preserve">both </w:t>
      </w:r>
      <w:r w:rsidR="00934511">
        <w:t xml:space="preserve">phase noise </w:t>
      </w:r>
      <w:r w:rsidR="00EE117F">
        <w:t>impact</w:t>
      </w:r>
      <w:r w:rsidR="007B76D0">
        <w:t xml:space="preserve"> and group delay error need</w:t>
      </w:r>
      <w:r w:rsidR="00934511">
        <w:t xml:space="preserve"> to be evaluated.</w:t>
      </w:r>
      <w:r w:rsidR="00FB3FE7">
        <w:t xml:space="preserve"> This should be </w:t>
      </w:r>
      <w:r w:rsidR="004A10BB">
        <w:t>considered for both equal and un-equal carrier bandwidth, as discussed during the feasibility study.</w:t>
      </w:r>
    </w:p>
    <w:p w14:paraId="0E196680" w14:textId="62013731" w:rsidR="002D37D4" w:rsidRDefault="002D37D4" w:rsidP="002D37D4">
      <w:pPr>
        <w:pStyle w:val="RAN4observation0"/>
      </w:pPr>
      <w:r>
        <w:t>TAE in a single-chain Tx architecture is n</w:t>
      </w:r>
      <w:r w:rsidR="00367246">
        <w:t>egligible, thus group delay error is the main impairment</w:t>
      </w:r>
      <w:r w:rsidRPr="085E4F1A">
        <w:t>.</w:t>
      </w:r>
      <w:r>
        <w:t xml:space="preserve"> </w:t>
      </w:r>
    </w:p>
    <w:p w14:paraId="6DFB06D2" w14:textId="4951998E" w:rsidR="008D1830" w:rsidRDefault="00E52877" w:rsidP="002D37D4">
      <w:pPr>
        <w:pStyle w:val="RAN4proposal"/>
      </w:pPr>
      <w:r>
        <w:t xml:space="preserve">RAN4 should develop </w:t>
      </w:r>
      <w:r w:rsidR="00966616">
        <w:t>group delay</w:t>
      </w:r>
      <w:r w:rsidR="00BA52BD">
        <w:t xml:space="preserve"> </w:t>
      </w:r>
      <w:r>
        <w:t xml:space="preserve">model in FR1 and FR2, </w:t>
      </w:r>
      <w:r w:rsidR="00BA52BD">
        <w:t>and phase noise</w:t>
      </w:r>
      <w:r>
        <w:t xml:space="preserve"> error model in FR2</w:t>
      </w:r>
      <w:r w:rsidR="007C5839">
        <w:t xml:space="preserve"> for the cases of equal and unequal carrier bandwidth.</w:t>
      </w:r>
    </w:p>
    <w:p w14:paraId="7F7DE2C9" w14:textId="6468AF8C" w:rsidR="002D37D4" w:rsidRDefault="00F47A87" w:rsidP="002D37D4">
      <w:pPr>
        <w:pStyle w:val="RAN4proposal"/>
      </w:pPr>
      <w:r>
        <w:t>RAN4 should define assumptions for the e</w:t>
      </w:r>
      <w:r w:rsidR="00371A09">
        <w:t>valuation framework</w:t>
      </w:r>
      <w:r w:rsidR="00824286">
        <w:t xml:space="preserve"> for PRS/SRS bandwidth aggregation.</w:t>
      </w:r>
    </w:p>
    <w:p w14:paraId="2C57DCE7" w14:textId="2EA1BFD3" w:rsidR="008F5AFF" w:rsidRDefault="008F5AFF" w:rsidP="008F5AFF">
      <w:pPr>
        <w:pStyle w:val="RAN4H2"/>
      </w:pPr>
      <w:r w:rsidRPr="008F5AFF">
        <w:t>L</w:t>
      </w:r>
      <w:r>
        <w:t xml:space="preserve">ow </w:t>
      </w:r>
      <w:r w:rsidRPr="008F5AFF">
        <w:t>P</w:t>
      </w:r>
      <w:r>
        <w:t xml:space="preserve">ower </w:t>
      </w:r>
      <w:r w:rsidRPr="008F5AFF">
        <w:t>H</w:t>
      </w:r>
      <w:r>
        <w:t xml:space="preserve">igh Accuracy </w:t>
      </w:r>
      <w:r w:rsidRPr="008F5AFF">
        <w:t>P</w:t>
      </w:r>
      <w:r>
        <w:t>ositioning</w:t>
      </w:r>
    </w:p>
    <w:p w14:paraId="36BC109D" w14:textId="6993FE16" w:rsidR="008F5AFF" w:rsidRDefault="008F5AFF" w:rsidP="008F5AFF">
      <w:r>
        <w:t xml:space="preserve">The WID </w:t>
      </w:r>
      <w:r w:rsidR="00F07F52">
        <w:t xml:space="preserve">[1] </w:t>
      </w:r>
      <w:r>
        <w:t>depicts the RAN4 work related to this enhancement as replicated below:</w:t>
      </w:r>
    </w:p>
    <w:tbl>
      <w:tblPr>
        <w:tblStyle w:val="TableGrid"/>
        <w:tblW w:w="0" w:type="auto"/>
        <w:tblLook w:val="04A0" w:firstRow="1" w:lastRow="0" w:firstColumn="1" w:lastColumn="0" w:noHBand="0" w:noVBand="1"/>
      </w:tblPr>
      <w:tblGrid>
        <w:gridCol w:w="9617"/>
      </w:tblGrid>
      <w:tr w:rsidR="008F5AFF" w14:paraId="77F35456" w14:textId="77777777" w:rsidTr="00FF4BFA">
        <w:tc>
          <w:tcPr>
            <w:tcW w:w="9617" w:type="dxa"/>
          </w:tcPr>
          <w:p w14:paraId="1E317E1B" w14:textId="77777777" w:rsidR="008F5AFF" w:rsidRPr="00077148" w:rsidRDefault="008F5AFF" w:rsidP="008F5AFF">
            <w:pPr>
              <w:numPr>
                <w:ilvl w:val="0"/>
                <w:numId w:val="39"/>
              </w:numPr>
              <w:spacing w:before="120"/>
              <w:ind w:left="714" w:hanging="357"/>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6BBF9E75" w14:textId="77777777" w:rsidR="008F5AFF" w:rsidRDefault="008F5AFF" w:rsidP="008F5AFF">
            <w:pPr>
              <w:numPr>
                <w:ilvl w:val="1"/>
                <w:numId w:val="39"/>
              </w:numPr>
              <w:rPr>
                <w:rFonts w:eastAsia="MS Mincho"/>
                <w:lang w:eastAsia="ko-KR"/>
              </w:rPr>
            </w:pPr>
            <w:r w:rsidRPr="00077148">
              <w:rPr>
                <w:lang w:eastAsia="ko-KR"/>
              </w:rPr>
              <w:t xml:space="preserve">Extending </w:t>
            </w:r>
            <w:r>
              <w:rPr>
                <w:lang w:eastAsia="ko-KR"/>
              </w:rPr>
              <w:t>e</w:t>
            </w:r>
            <w:r w:rsidRPr="00077148">
              <w:rPr>
                <w:lang w:eastAsia="ko-KR"/>
              </w:rPr>
              <w:t xml:space="preserve">DRX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8F5AFF">
              <w:rPr>
                <w:highlight w:val="yellow"/>
                <w:lang w:eastAsia="ko-KR"/>
              </w:rPr>
              <w:t>RAN4</w:t>
            </w:r>
            <w:r w:rsidRPr="00077148">
              <w:rPr>
                <w:lang w:eastAsia="ko-KR"/>
              </w:rPr>
              <w:t>]</w:t>
            </w:r>
          </w:p>
          <w:p w14:paraId="312EE7BD" w14:textId="77777777" w:rsidR="008F5AFF" w:rsidRDefault="008F5AFF" w:rsidP="008F5AFF">
            <w:pPr>
              <w:numPr>
                <w:ilvl w:val="2"/>
                <w:numId w:val="39"/>
              </w:numPr>
              <w:rPr>
                <w:rFonts w:eastAsia="MS Mincho"/>
                <w:lang w:eastAsia="ko-KR"/>
              </w:rPr>
            </w:pPr>
            <w:r w:rsidRPr="00CA50E9">
              <w:rPr>
                <w:rFonts w:eastAsia="MS Mincho"/>
                <w:lang w:eastAsia="ko-KR"/>
              </w:rPr>
              <w:t>Positioning-specific enhancement for eDRX cycle beyond 10.24s to be defined as part of Rel-18 WI on expanded and improved NR positioning.</w:t>
            </w:r>
          </w:p>
          <w:p w14:paraId="6F7D139A" w14:textId="77777777" w:rsidR="008F5AFF" w:rsidRPr="00791A88" w:rsidRDefault="008F5AFF" w:rsidP="008F5AFF">
            <w:pPr>
              <w:numPr>
                <w:ilvl w:val="3"/>
                <w:numId w:val="39"/>
              </w:numPr>
              <w:rPr>
                <w:rFonts w:eastAsia="MS Mincho"/>
                <w:lang w:eastAsia="ko-KR"/>
              </w:rPr>
            </w:pPr>
            <w:r w:rsidRPr="00CA50E9">
              <w:rPr>
                <w:rFonts w:eastAsia="MS Mincho"/>
                <w:lang w:eastAsia="ko-KR"/>
              </w:rPr>
              <w:t>NOTE: Work on this objective should be coordinated with that in Rel-18 WI on eRedCap. Towards this, the feature of extending eDRX cycle beyond 10.24s should be defined as part of Rel-18 WI on eRedCap.</w:t>
            </w:r>
          </w:p>
          <w:p w14:paraId="2C65E1E6" w14:textId="77777777" w:rsidR="008F5AFF" w:rsidRPr="00E11145" w:rsidRDefault="008F5AFF" w:rsidP="008F5AFF">
            <w:pPr>
              <w:numPr>
                <w:ilvl w:val="2"/>
                <w:numId w:val="39"/>
              </w:numPr>
              <w:spacing w:line="276" w:lineRule="auto"/>
              <w:rPr>
                <w:rFonts w:eastAsia="MS Mincho"/>
                <w:lang w:eastAsia="ko-KR"/>
              </w:rPr>
            </w:pPr>
            <w:r w:rsidRPr="00E11145">
              <w:rPr>
                <w:rFonts w:eastAsia="MS Mincho"/>
                <w:lang w:eastAsia="ko-KR"/>
              </w:rPr>
              <w:t>NOTE: Inputs from RAN1 as necessary may be facilitated via LSs</w:t>
            </w:r>
          </w:p>
          <w:p w14:paraId="5B97FE35" w14:textId="77777777" w:rsidR="008F5AFF" w:rsidRPr="00A75785" w:rsidRDefault="008F5AFF" w:rsidP="008F5AFF">
            <w:pPr>
              <w:numPr>
                <w:ilvl w:val="1"/>
                <w:numId w:val="39"/>
              </w:numPr>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7100264C" w14:textId="77777777" w:rsidR="008F5AFF" w:rsidRPr="00A75785" w:rsidRDefault="008F5AFF" w:rsidP="008F5AFF">
            <w:pPr>
              <w:numPr>
                <w:ilvl w:val="2"/>
                <w:numId w:val="39"/>
              </w:numPr>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2DCA12CB" w14:textId="77777777" w:rsidR="008F5AFF" w:rsidRPr="00A75785" w:rsidRDefault="008F5AFF" w:rsidP="008F5AFF">
            <w:pPr>
              <w:numPr>
                <w:ilvl w:val="3"/>
                <w:numId w:val="39"/>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3C3FBFDA" w14:textId="77777777" w:rsidR="008F5AFF" w:rsidRPr="00A75785" w:rsidRDefault="008F5AFF" w:rsidP="008F5AFF">
            <w:pPr>
              <w:numPr>
                <w:ilvl w:val="2"/>
                <w:numId w:val="39"/>
              </w:numPr>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74AFDA52" w14:textId="77777777" w:rsidR="008F5AFF" w:rsidRPr="00A75785" w:rsidRDefault="008F5AFF" w:rsidP="008F5AFF">
            <w:pPr>
              <w:numPr>
                <w:ilvl w:val="2"/>
                <w:numId w:val="39"/>
              </w:numPr>
              <w:rPr>
                <w:rFonts w:eastAsia="MS Mincho"/>
                <w:lang w:eastAsia="ko-KR"/>
              </w:rPr>
            </w:pPr>
            <w:bookmarkStart w:id="4"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4"/>
            <w:r w:rsidRPr="00A75785">
              <w:rPr>
                <w:rFonts w:eastAsia="MS Mincho"/>
                <w:lang w:eastAsia="ko-KR"/>
              </w:rPr>
              <w:t>[RAN2</w:t>
            </w:r>
            <w:r>
              <w:rPr>
                <w:rFonts w:eastAsia="MS Mincho"/>
                <w:lang w:eastAsia="ko-KR"/>
              </w:rPr>
              <w:t>, RAN1</w:t>
            </w:r>
            <w:r w:rsidRPr="00A75785">
              <w:rPr>
                <w:rFonts w:eastAsia="MS Mincho"/>
                <w:lang w:eastAsia="ko-KR"/>
              </w:rPr>
              <w:t>].</w:t>
            </w:r>
          </w:p>
          <w:p w14:paraId="19576A9C" w14:textId="77777777" w:rsidR="008F5AFF" w:rsidRPr="00A75785" w:rsidRDefault="008F5AFF" w:rsidP="008F5AFF">
            <w:pPr>
              <w:numPr>
                <w:ilvl w:val="1"/>
                <w:numId w:val="39"/>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49A1AF06" w14:textId="77777777" w:rsidR="008F5AFF" w:rsidRPr="00A75785" w:rsidRDefault="008F5AFF" w:rsidP="008F5AFF">
            <w:pPr>
              <w:numPr>
                <w:ilvl w:val="1"/>
                <w:numId w:val="39"/>
              </w:numPr>
              <w:rPr>
                <w:rFonts w:eastAsia="MS Mincho"/>
                <w:lang w:eastAsia="ko-KR"/>
              </w:rPr>
            </w:pPr>
            <w:r w:rsidRPr="00A75785">
              <w:rPr>
                <w:rFonts w:eastAsia="MS Mincho"/>
                <w:lang w:eastAsia="ko-KR"/>
              </w:rPr>
              <w:t xml:space="preserve">Specify solutions for alignment between </w:t>
            </w:r>
            <w:r>
              <w:rPr>
                <w:rFonts w:eastAsia="MS Mincho"/>
                <w:lang w:eastAsia="ko-KR"/>
              </w:rPr>
              <w:t>e</w:t>
            </w:r>
            <w:r w:rsidRPr="00A75785">
              <w:rPr>
                <w:rFonts w:eastAsia="MS Mincho"/>
                <w:lang w:eastAsia="ko-KR"/>
              </w:rPr>
              <w:t>DRX and PRS configurations [RAN2].</w:t>
            </w:r>
          </w:p>
          <w:p w14:paraId="6D44801A" w14:textId="4C151ECA" w:rsidR="008F5AFF" w:rsidRPr="009903BC" w:rsidRDefault="008F5AFF" w:rsidP="008F5AFF">
            <w:pPr>
              <w:numPr>
                <w:ilvl w:val="1"/>
                <w:numId w:val="39"/>
              </w:numPr>
              <w:spacing w:after="120" w:line="276" w:lineRule="auto"/>
              <w:ind w:left="1434" w:hanging="357"/>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w:t>
            </w:r>
            <w:r w:rsidRPr="008F5AFF">
              <w:rPr>
                <w:highlight w:val="yellow"/>
                <w:lang w:eastAsia="ko-KR"/>
              </w:rPr>
              <w:t>RAN4</w:t>
            </w:r>
            <w:r w:rsidRPr="00E11145">
              <w:rPr>
                <w:lang w:eastAsia="ko-KR"/>
              </w:rPr>
              <w:t>].</w:t>
            </w:r>
          </w:p>
        </w:tc>
      </w:tr>
    </w:tbl>
    <w:p w14:paraId="4CF760DA" w14:textId="77777777" w:rsidR="008F5AFF" w:rsidRPr="00F343FB" w:rsidRDefault="008F5AFF" w:rsidP="008F5AFF"/>
    <w:p w14:paraId="494B5D8B" w14:textId="180C9D45" w:rsidR="008F5AFF" w:rsidRDefault="009E4E61" w:rsidP="008F5AFF">
      <w:pPr>
        <w:pStyle w:val="RAN4H3"/>
      </w:pPr>
      <w:r>
        <w:t>RF impacts</w:t>
      </w:r>
    </w:p>
    <w:p w14:paraId="2604B6A8" w14:textId="503461C4" w:rsidR="003C2A5B" w:rsidRDefault="003C2A5B" w:rsidP="00F07F52">
      <w:r>
        <w:t xml:space="preserve">Analyzing the scope of supporting LPHAP </w:t>
      </w:r>
      <w:r w:rsidR="00AE4286">
        <w:t>use-case 6, no RF impact</w:t>
      </w:r>
      <w:r w:rsidR="00F07F52">
        <w:t>s</w:t>
      </w:r>
      <w:r w:rsidR="00AE4286">
        <w:t xml:space="preserve"> </w:t>
      </w:r>
      <w:r w:rsidR="00F07F52">
        <w:t>are</w:t>
      </w:r>
      <w:r w:rsidR="00AE4286">
        <w:t xml:space="preserve"> expected.</w:t>
      </w:r>
    </w:p>
    <w:p w14:paraId="38306C89" w14:textId="36FA1079" w:rsidR="00F35F4A" w:rsidRPr="00F35F4A" w:rsidRDefault="00CF307A" w:rsidP="00F07F52">
      <w:pPr>
        <w:pStyle w:val="RAN4proposal"/>
      </w:pPr>
      <w:r>
        <w:t xml:space="preserve">No RF impacts are </w:t>
      </w:r>
      <w:r w:rsidR="009E4E61">
        <w:t xml:space="preserve">expected for </w:t>
      </w:r>
      <w:r w:rsidR="009E4E61" w:rsidRPr="00077148">
        <w:rPr>
          <w:lang w:eastAsia="ko-KR"/>
        </w:rPr>
        <w:t>enabling LPHAP use-case</w:t>
      </w:r>
      <w:r w:rsidR="009E4E61">
        <w:rPr>
          <w:lang w:eastAsia="ko-KR"/>
        </w:rPr>
        <w:t xml:space="preserve"> 6</w:t>
      </w:r>
      <w:r w:rsidR="009E4E61" w:rsidRPr="00077148">
        <w:rPr>
          <w:lang w:eastAsia="ko-KR"/>
        </w:rPr>
        <w:t xml:space="preserve"> as defined in TS 22.104</w:t>
      </w:r>
      <w:r w:rsidR="009E4E61">
        <w:rPr>
          <w:lang w:eastAsia="ko-KR"/>
        </w:rPr>
        <w:t>.</w:t>
      </w:r>
    </w:p>
    <w:p w14:paraId="16CA844C" w14:textId="77777777" w:rsidR="00CD7492" w:rsidRPr="00EF698B" w:rsidRDefault="00CD7492" w:rsidP="00A37002">
      <w:pPr>
        <w:pStyle w:val="RAN4H1"/>
        <w:rPr>
          <w:lang w:val="en-US"/>
        </w:rPr>
      </w:pPr>
      <w:r w:rsidRPr="00EF698B">
        <w:rPr>
          <w:lang w:val="en-US"/>
        </w:rPr>
        <w:t>Conclusion</w:t>
      </w:r>
    </w:p>
    <w:p w14:paraId="724223BC" w14:textId="301A97A8" w:rsidR="005C23A4" w:rsidRPr="00F92E07" w:rsidRDefault="0020245E">
      <w:pPr>
        <w:rPr>
          <w:color w:val="000000" w:themeColor="text1"/>
        </w:rPr>
      </w:pPr>
      <w:r w:rsidRPr="00F92E07">
        <w:rPr>
          <w:color w:val="000000" w:themeColor="text1"/>
        </w:rPr>
        <w:t>R</w:t>
      </w:r>
      <w:r w:rsidR="00F92E07" w:rsidRPr="00F92E07">
        <w:rPr>
          <w:color w:val="000000" w:themeColor="text1"/>
        </w:rPr>
        <w:t>F</w:t>
      </w:r>
      <w:r w:rsidRPr="00F92E07">
        <w:rPr>
          <w:color w:val="000000" w:themeColor="text1"/>
        </w:rPr>
        <w:t xml:space="preserve"> impacts </w:t>
      </w:r>
      <w:r w:rsidR="00F92E07" w:rsidRPr="00F92E07">
        <w:rPr>
          <w:color w:val="000000" w:themeColor="text1"/>
        </w:rPr>
        <w:t xml:space="preserve">related to </w:t>
      </w:r>
      <w:r w:rsidR="00DE46D3">
        <w:rPr>
          <w:color w:val="000000" w:themeColor="text1"/>
        </w:rPr>
        <w:t xml:space="preserve">some </w:t>
      </w:r>
      <w:r w:rsidR="00F92E07" w:rsidRPr="00F92E07">
        <w:rPr>
          <w:color w:val="000000" w:themeColor="text1"/>
        </w:rPr>
        <w:t>positioning techniques for Expanded and Improved NR Positioning (Rel-18) are discussed in this contribution.</w:t>
      </w:r>
    </w:p>
    <w:p w14:paraId="2D0A84C8" w14:textId="3256B279" w:rsidR="0020245E" w:rsidRDefault="0020245E" w:rsidP="0020245E">
      <w:pPr>
        <w:rPr>
          <w:color w:val="000000" w:themeColor="text1"/>
          <w:lang w:val="en-GB"/>
        </w:rPr>
      </w:pPr>
      <w:r w:rsidRPr="00F92E07">
        <w:rPr>
          <w:color w:val="000000" w:themeColor="text1"/>
          <w:lang w:val="en-GB"/>
        </w:rPr>
        <w:t xml:space="preserve">The following </w:t>
      </w:r>
      <w:r w:rsidR="00766830">
        <w:rPr>
          <w:color w:val="000000" w:themeColor="text1"/>
          <w:lang w:val="en-GB"/>
        </w:rPr>
        <w:t xml:space="preserve">observations are </w:t>
      </w:r>
      <w:r w:rsidRPr="00F92E07">
        <w:rPr>
          <w:color w:val="000000" w:themeColor="text1"/>
          <w:lang w:val="en-GB"/>
        </w:rPr>
        <w:t>made.</w:t>
      </w:r>
    </w:p>
    <w:p w14:paraId="2A91ACF4" w14:textId="1A98ED90" w:rsidR="00DE46D3" w:rsidRPr="00F07F52" w:rsidRDefault="00DE46D3" w:rsidP="0020245E">
      <w:pPr>
        <w:rPr>
          <w:color w:val="000000" w:themeColor="text1"/>
          <w:u w:val="single"/>
          <w:lang w:val="en-GB"/>
        </w:rPr>
      </w:pPr>
      <w:r w:rsidRPr="00F07F52">
        <w:rPr>
          <w:color w:val="000000" w:themeColor="text1"/>
          <w:u w:val="single"/>
          <w:lang w:val="en-GB"/>
        </w:rPr>
        <w:t>Related to NR carrier phase positioning:</w:t>
      </w:r>
    </w:p>
    <w:p w14:paraId="0E852D9A" w14:textId="60AC5D00" w:rsidR="00766830" w:rsidRDefault="00766830" w:rsidP="00F07F52">
      <w:pPr>
        <w:pStyle w:val="RAN4Observation"/>
        <w:numPr>
          <w:ilvl w:val="0"/>
          <w:numId w:val="52"/>
        </w:numPr>
        <w:contextualSpacing w:val="0"/>
      </w:pPr>
      <w:r>
        <w:lastRenderedPageBreak/>
        <w:t xml:space="preserve">Modelling assumptions and error sources list is not complete. </w:t>
      </w:r>
    </w:p>
    <w:p w14:paraId="2633309C" w14:textId="77777777" w:rsidR="00766830" w:rsidRDefault="00766830" w:rsidP="00F07F52">
      <w:pPr>
        <w:pStyle w:val="RAN4observation0"/>
        <w:contextualSpacing w:val="0"/>
      </w:pPr>
      <w:r>
        <w:t xml:space="preserve">There are even different assumptions on the same impairment such as CFO. </w:t>
      </w:r>
    </w:p>
    <w:p w14:paraId="14DC84FA" w14:textId="77777777" w:rsidR="00766830" w:rsidRDefault="00766830" w:rsidP="00F07F52">
      <w:pPr>
        <w:pStyle w:val="RAN4observation0"/>
        <w:contextualSpacing w:val="0"/>
      </w:pPr>
      <w:r>
        <w:t xml:space="preserve">Error model for phase noise in case of FR2 is missing. </w:t>
      </w:r>
    </w:p>
    <w:p w14:paraId="6AE6160D" w14:textId="77777777" w:rsidR="00766830" w:rsidRDefault="00766830" w:rsidP="00F07F52">
      <w:pPr>
        <w:pStyle w:val="RAN4observation0"/>
        <w:contextualSpacing w:val="0"/>
      </w:pPr>
      <w:r>
        <w:t xml:space="preserve">It is not clear if the initial CFO value sampled from a uniform distribution stays the same for multiple measurements or is sampled each time for a measurement. </w:t>
      </w:r>
    </w:p>
    <w:p w14:paraId="17E8E983" w14:textId="77777777" w:rsidR="00766830" w:rsidRDefault="00766830" w:rsidP="00F07F52">
      <w:pPr>
        <w:pStyle w:val="RAN4observation0"/>
        <w:contextualSpacing w:val="0"/>
      </w:pPr>
      <w:r>
        <w:t xml:space="preserve">It is not clear if the oscillator drift sampled from a uniform distribution stays the same for multiple measurements or is sampled each time for a measurement. </w:t>
      </w:r>
    </w:p>
    <w:p w14:paraId="5D52F292" w14:textId="77777777" w:rsidR="00766830" w:rsidRDefault="00766830" w:rsidP="00F07F52">
      <w:pPr>
        <w:pStyle w:val="RAN4observation0"/>
        <w:contextualSpacing w:val="0"/>
      </w:pPr>
      <w:r>
        <w:t xml:space="preserve">RAN1 has investigated different values for M. The setting of M is in the focus of RAN4 evaluation work. </w:t>
      </w:r>
    </w:p>
    <w:p w14:paraId="5230BCC8" w14:textId="77777777" w:rsidR="00766830" w:rsidRDefault="00766830" w:rsidP="007C5839">
      <w:pPr>
        <w:pStyle w:val="RAN4observation0"/>
        <w:contextualSpacing w:val="0"/>
      </w:pPr>
      <w:r>
        <w:t>RAN1 has used doppler frequency based on the speed of 3km/h in the evaluations.</w:t>
      </w:r>
    </w:p>
    <w:p w14:paraId="0D1C1929" w14:textId="32436645" w:rsidR="00DE46D3" w:rsidRPr="00F07F52" w:rsidRDefault="00DE46D3" w:rsidP="00F07F52">
      <w:pPr>
        <w:pStyle w:val="RAN4Observation"/>
        <w:numPr>
          <w:ilvl w:val="0"/>
          <w:numId w:val="0"/>
        </w:numPr>
        <w:rPr>
          <w:u w:val="single"/>
        </w:rPr>
      </w:pPr>
      <w:r w:rsidRPr="00F07F52">
        <w:rPr>
          <w:u w:val="single"/>
        </w:rPr>
        <w:t>Related to PRS/SRS bandwidth aggregation:</w:t>
      </w:r>
    </w:p>
    <w:p w14:paraId="3FDA8B04" w14:textId="77777777" w:rsidR="00454450" w:rsidRDefault="00454450" w:rsidP="00F07F52">
      <w:pPr>
        <w:pStyle w:val="RAN4observation0"/>
        <w:contextualSpacing w:val="0"/>
      </w:pPr>
      <w:r>
        <w:t>TAE in a single-chain Tx architecture is negligible, thus group delay error is the main impairment</w:t>
      </w:r>
      <w:r w:rsidRPr="085E4F1A">
        <w:t>.</w:t>
      </w:r>
      <w:r>
        <w:t xml:space="preserve"> </w:t>
      </w:r>
    </w:p>
    <w:p w14:paraId="4CD583E6" w14:textId="64E76CC9" w:rsidR="00766830" w:rsidRDefault="00766830">
      <w:pPr>
        <w:spacing w:before="240"/>
        <w:rPr>
          <w:lang w:val="en-GB"/>
        </w:rPr>
      </w:pPr>
      <w:r>
        <w:rPr>
          <w:lang w:val="en-GB"/>
        </w:rPr>
        <w:t>The following proposal</w:t>
      </w:r>
      <w:r w:rsidR="00454450">
        <w:rPr>
          <w:lang w:val="en-GB"/>
        </w:rPr>
        <w:t>s</w:t>
      </w:r>
      <w:r>
        <w:rPr>
          <w:lang w:val="en-GB"/>
        </w:rPr>
        <w:t xml:space="preserve"> are submitted.</w:t>
      </w:r>
    </w:p>
    <w:p w14:paraId="706F4041" w14:textId="4CC5BD27" w:rsidR="00380AFE" w:rsidRPr="00F07F52" w:rsidRDefault="00380AFE" w:rsidP="00F07F52">
      <w:pPr>
        <w:rPr>
          <w:color w:val="000000" w:themeColor="text1"/>
          <w:u w:val="single"/>
        </w:rPr>
      </w:pPr>
      <w:r w:rsidRPr="00532233">
        <w:rPr>
          <w:color w:val="000000" w:themeColor="text1"/>
          <w:u w:val="single"/>
          <w:lang w:val="en-GB"/>
        </w:rPr>
        <w:t>Related to NR carrier phase positioning:</w:t>
      </w:r>
    </w:p>
    <w:p w14:paraId="32C71428" w14:textId="77777777" w:rsidR="00766830" w:rsidRDefault="00766830" w:rsidP="00F07F52">
      <w:pPr>
        <w:pStyle w:val="RAN4proposal"/>
        <w:numPr>
          <w:ilvl w:val="0"/>
          <w:numId w:val="53"/>
        </w:numPr>
        <w:ind w:left="284" w:hanging="284"/>
      </w:pPr>
      <w:r>
        <w:t xml:space="preserve">RAN4 should specify a definitive list of error sources and assumptions to be used for evaluations. </w:t>
      </w:r>
    </w:p>
    <w:p w14:paraId="1A5D11A8" w14:textId="77777777" w:rsidR="00766830" w:rsidRDefault="00766830" w:rsidP="00766830">
      <w:pPr>
        <w:pStyle w:val="RAN4proposal"/>
      </w:pPr>
      <w:r>
        <w:t xml:space="preserve">RAN4 should define phase noise model to be used for evaluation in FR2. </w:t>
      </w:r>
    </w:p>
    <w:p w14:paraId="7F7B2CAC" w14:textId="77777777" w:rsidR="00766830" w:rsidRDefault="00766830" w:rsidP="00766830">
      <w:pPr>
        <w:pStyle w:val="RAN4proposal"/>
      </w:pPr>
      <w:r>
        <w:t xml:space="preserve">RAN4 should specify error models based on the list of error sources. </w:t>
      </w:r>
    </w:p>
    <w:p w14:paraId="336DD01A" w14:textId="77777777" w:rsidR="00766830" w:rsidRDefault="00766830" w:rsidP="00766830">
      <w:pPr>
        <w:pStyle w:val="RAN4proposal"/>
      </w:pPr>
      <w:r>
        <w:t xml:space="preserve">RAN4 should specify which multipath mitigation method to be used based on the guidance from RAN1. </w:t>
      </w:r>
    </w:p>
    <w:p w14:paraId="16D5349D" w14:textId="77777777" w:rsidR="00766830" w:rsidRDefault="00766830" w:rsidP="00766830">
      <w:pPr>
        <w:pStyle w:val="RAN4proposal"/>
      </w:pPr>
      <w:r>
        <w:t xml:space="preserve">RAN4 should specify if the initial residual CFO stays the same or changes between multiple phase measurements. </w:t>
      </w:r>
    </w:p>
    <w:p w14:paraId="0C50233C" w14:textId="77777777" w:rsidR="00766830" w:rsidRDefault="00766830" w:rsidP="00766830">
      <w:pPr>
        <w:pStyle w:val="RAN4proposal"/>
      </w:pPr>
      <w:r>
        <w:t xml:space="preserve">RAN4 should specify if the oscillator drift stays the same or changes between multiple phase measurements. </w:t>
      </w:r>
    </w:p>
    <w:p w14:paraId="1A921136" w14:textId="77777777" w:rsidR="00766830" w:rsidRPr="00F07F52" w:rsidRDefault="00766830" w:rsidP="001C5DB9">
      <w:pPr>
        <w:pStyle w:val="RAN4proposal"/>
        <w:rPr>
          <w:color w:val="FF0000"/>
          <w:lang w:val="en-GB"/>
        </w:rPr>
      </w:pPr>
      <w:r>
        <w:t xml:space="preserve">RAN4 should investigate and specify the value of M (time instances for carrier phase measurements). </w:t>
      </w:r>
    </w:p>
    <w:p w14:paraId="6C7C5713" w14:textId="63F71FF6" w:rsidR="00C027E5" w:rsidRDefault="00766830" w:rsidP="001C5DB9">
      <w:pPr>
        <w:pStyle w:val="RAN4proposal"/>
      </w:pPr>
      <w:r>
        <w:t>RAN4 should define assumptions for the evaluation framework for NR carrier phase positioning.</w:t>
      </w:r>
    </w:p>
    <w:p w14:paraId="1096E91D" w14:textId="77777777" w:rsidR="002E2982" w:rsidRDefault="00055518" w:rsidP="002E2982">
      <w:pPr>
        <w:pStyle w:val="RAN4proposal"/>
      </w:pPr>
      <w:r>
        <w:t>RAN4 should develop group delay model in FR1 and FR2, and phase noise error model in FR2.</w:t>
      </w:r>
    </w:p>
    <w:p w14:paraId="7909E78A" w14:textId="53C07713" w:rsidR="001B02CC" w:rsidRPr="00F07F52" w:rsidRDefault="001B02CC" w:rsidP="00F07F52">
      <w:pPr>
        <w:rPr>
          <w:u w:val="single"/>
        </w:rPr>
      </w:pPr>
      <w:r w:rsidRPr="00F07F52">
        <w:rPr>
          <w:u w:val="single"/>
          <w:lang w:val="en-GB"/>
        </w:rPr>
        <w:t>Related to positioning for RedCap devices:</w:t>
      </w:r>
    </w:p>
    <w:p w14:paraId="6FF216B0" w14:textId="21C172FC" w:rsidR="00447503" w:rsidRDefault="00447503" w:rsidP="00447503">
      <w:pPr>
        <w:pStyle w:val="RAN4proposal"/>
        <w:rPr>
          <w:rStyle w:val="eop"/>
          <w:szCs w:val="20"/>
        </w:rPr>
      </w:pPr>
      <w:r w:rsidRPr="00532233">
        <w:rPr>
          <w:rStyle w:val="normaltextrun"/>
          <w:szCs w:val="20"/>
        </w:rPr>
        <w:t>RAN4 to investigate the R</w:t>
      </w:r>
      <w:r>
        <w:rPr>
          <w:rStyle w:val="normaltextrun"/>
          <w:szCs w:val="20"/>
        </w:rPr>
        <w:t>F</w:t>
      </w:r>
      <w:r w:rsidRPr="00532233">
        <w:rPr>
          <w:rStyle w:val="normaltextrun"/>
          <w:szCs w:val="20"/>
        </w:rPr>
        <w:t xml:space="preserve"> impact due to frequency hopping</w:t>
      </w:r>
      <w:r>
        <w:rPr>
          <w:rStyle w:val="normaltextrun"/>
          <w:szCs w:val="20"/>
        </w:rPr>
        <w:t>.</w:t>
      </w:r>
      <w:r w:rsidRPr="00532233">
        <w:rPr>
          <w:rStyle w:val="eop"/>
          <w:szCs w:val="20"/>
        </w:rPr>
        <w:t> </w:t>
      </w:r>
    </w:p>
    <w:p w14:paraId="0C8FB093" w14:textId="6AB6C8F4" w:rsidR="00646760" w:rsidRDefault="00646760" w:rsidP="00646760">
      <w:pPr>
        <w:pStyle w:val="RAN4proposal"/>
        <w:rPr>
          <w:lang w:val="en-GB"/>
        </w:rPr>
      </w:pPr>
      <w:r w:rsidRPr="0013124E">
        <w:rPr>
          <w:lang w:val="en-GB"/>
        </w:rPr>
        <w:t>RAN4 to request RAN plenary to clarify the scope of positioning techniques to be applied to RedCap UE’s, while pointing out that positioning techniques in Rel-16 and Rel-17 are considered by RAN4 to be in the primary focus.</w:t>
      </w:r>
    </w:p>
    <w:p w14:paraId="7F47D197" w14:textId="17EB1D88" w:rsidR="00380AFE" w:rsidRPr="00F07F52" w:rsidRDefault="00380AFE" w:rsidP="00F07F52">
      <w:pPr>
        <w:rPr>
          <w:u w:val="single"/>
          <w:lang w:val="en-GB"/>
        </w:rPr>
      </w:pPr>
      <w:r w:rsidRPr="00F07F52">
        <w:rPr>
          <w:u w:val="single"/>
        </w:rPr>
        <w:t>Related to PRS/SRS bandwidth aggregation:</w:t>
      </w:r>
    </w:p>
    <w:p w14:paraId="314F7985" w14:textId="2A0298B6" w:rsidR="00055518" w:rsidRDefault="00055518">
      <w:pPr>
        <w:pStyle w:val="RAN4proposal"/>
      </w:pPr>
      <w:r>
        <w:t>RAN4 should define assumptions for the evaluation framework for PRS/SRS bandwidth aggregation.</w:t>
      </w:r>
    </w:p>
    <w:p w14:paraId="386A08AA" w14:textId="77777777" w:rsidR="007C5839" w:rsidRDefault="007C5839" w:rsidP="007C5839">
      <w:pPr>
        <w:pStyle w:val="RAN4proposal"/>
      </w:pPr>
      <w:r>
        <w:t>RAN4 should develop group delay model in FR1 and FR2, and phase noise error model in FR2 for the cases of equal and unequal carrier bandwidth.</w:t>
      </w:r>
    </w:p>
    <w:p w14:paraId="40A94287" w14:textId="7C9F6D44" w:rsidR="007C5839" w:rsidRDefault="007C5839" w:rsidP="007C5839">
      <w:pPr>
        <w:pStyle w:val="RAN4proposal"/>
      </w:pPr>
      <w:r>
        <w:t>RAN4 should define assumptions for the evaluation framework for PRS/SRS bandwidth aggregation.</w:t>
      </w:r>
    </w:p>
    <w:p w14:paraId="7B70F93A" w14:textId="3C2363D1" w:rsidR="00380AFE" w:rsidRPr="00F07F52" w:rsidRDefault="00380AFE" w:rsidP="00F07F52">
      <w:pPr>
        <w:rPr>
          <w:u w:val="single"/>
          <w:lang w:val="en-GB"/>
        </w:rPr>
      </w:pPr>
      <w:r w:rsidRPr="00F07F52">
        <w:rPr>
          <w:u w:val="single"/>
        </w:rPr>
        <w:lastRenderedPageBreak/>
        <w:t xml:space="preserve">Related to </w:t>
      </w:r>
      <w:r w:rsidR="001B02CC">
        <w:rPr>
          <w:u w:val="single"/>
        </w:rPr>
        <w:t xml:space="preserve">enabling </w:t>
      </w:r>
      <w:r>
        <w:rPr>
          <w:u w:val="single"/>
        </w:rPr>
        <w:t xml:space="preserve">LPHAP use-case </w:t>
      </w:r>
      <w:r w:rsidR="001B02CC">
        <w:rPr>
          <w:u w:val="single"/>
        </w:rPr>
        <w:t>6</w:t>
      </w:r>
      <w:r w:rsidRPr="00F07F52">
        <w:rPr>
          <w:u w:val="single"/>
        </w:rPr>
        <w:t>:</w:t>
      </w:r>
    </w:p>
    <w:p w14:paraId="0B2FCD81" w14:textId="18E0E794" w:rsidR="007C5839" w:rsidRPr="00F07F52" w:rsidRDefault="007C5839" w:rsidP="00F07F52">
      <w:pPr>
        <w:pStyle w:val="RAN4proposal"/>
      </w:pPr>
      <w:r>
        <w:t xml:space="preserve">No RF impacts are expected for </w:t>
      </w:r>
      <w:r w:rsidRPr="00077148">
        <w:rPr>
          <w:lang w:eastAsia="ko-KR"/>
        </w:rPr>
        <w:t>enabling LPHAP use-case</w:t>
      </w:r>
      <w:r>
        <w:rPr>
          <w:lang w:eastAsia="ko-KR"/>
        </w:rPr>
        <w:t xml:space="preserve"> 6</w:t>
      </w:r>
      <w:r w:rsidRPr="00077148">
        <w:rPr>
          <w:lang w:eastAsia="ko-KR"/>
        </w:rPr>
        <w:t xml:space="preserve"> as defined in TS 22.104</w:t>
      </w:r>
      <w:r>
        <w:rPr>
          <w:lang w:eastAsia="ko-KR"/>
        </w:rPr>
        <w:t>.</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14E8EAAE" w14:textId="3B04BA4E" w:rsidR="00424609" w:rsidRDefault="00025687" w:rsidP="00F07F52">
      <w:pPr>
        <w:pStyle w:val="ListParagraph"/>
        <w:numPr>
          <w:ilvl w:val="0"/>
          <w:numId w:val="21"/>
        </w:numPr>
        <w:ind w:left="714" w:right="-23" w:hanging="357"/>
        <w:contextualSpacing w:val="0"/>
      </w:pPr>
      <w:bookmarkStart w:id="5" w:name="_Ref114500673"/>
      <w:bookmarkEnd w:id="5"/>
      <w:r w:rsidRPr="00025687">
        <w:t>RP-2</w:t>
      </w:r>
      <w:r w:rsidR="00424609">
        <w:t>23549</w:t>
      </w:r>
      <w:r w:rsidRPr="00025687">
        <w:t xml:space="preserve">, </w:t>
      </w:r>
      <w:r>
        <w:t>“</w:t>
      </w:r>
      <w:r w:rsidR="00424609" w:rsidRPr="00424609">
        <w:t>New WID on Expanded and Improved NR Positioning</w:t>
      </w:r>
      <w:r>
        <w:t>”</w:t>
      </w:r>
      <w:r w:rsidRPr="00025687">
        <w:t xml:space="preserve">, </w:t>
      </w:r>
      <w:r>
        <w:t xml:space="preserve">Intel Corporation, </w:t>
      </w:r>
      <w:r w:rsidR="00424609">
        <w:t xml:space="preserve">CATT, Ericsson, </w:t>
      </w:r>
      <w:r w:rsidRPr="00025687">
        <w:t>RAN#9</w:t>
      </w:r>
      <w:r w:rsidR="00424609">
        <w:t>8</w:t>
      </w:r>
      <w:r w:rsidRPr="00025687">
        <w:t>-e</w:t>
      </w:r>
    </w:p>
    <w:p w14:paraId="4CCFC04F" w14:textId="7C5051A2" w:rsidR="00F9390F" w:rsidRDefault="00F9390F" w:rsidP="00F07F52">
      <w:pPr>
        <w:pStyle w:val="ListParagraph"/>
        <w:numPr>
          <w:ilvl w:val="0"/>
          <w:numId w:val="21"/>
        </w:numPr>
        <w:ind w:left="714" w:right="-23" w:hanging="357"/>
        <w:contextualSpacing w:val="0"/>
      </w:pPr>
      <w:bookmarkStart w:id="6" w:name="_Ref126935203"/>
      <w:r>
        <w:t>3GPP TR 38.859</w:t>
      </w:r>
      <w:r w:rsidR="00EE1EEE">
        <w:t xml:space="preserve"> V</w:t>
      </w:r>
      <w:r w:rsidR="00424609">
        <w:t>18</w:t>
      </w:r>
      <w:r>
        <w:t>.</w:t>
      </w:r>
      <w:r w:rsidR="00424609">
        <w:t>0</w:t>
      </w:r>
      <w:r>
        <w:t>.0</w:t>
      </w:r>
      <w:r w:rsidR="00EE1EEE">
        <w:t>, “Study on Expanded and Improved NR Positioning (Release 18)”</w:t>
      </w:r>
      <w:bookmarkEnd w:id="6"/>
      <w:r w:rsidR="00646760" w:rsidDel="00646760">
        <w:t xml:space="preserve"> </w:t>
      </w:r>
    </w:p>
    <w:sectPr w:rsidR="00F9390F"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DC42E" w14:textId="77777777" w:rsidR="00156C52" w:rsidRDefault="00156C52" w:rsidP="00001C9B">
      <w:pPr>
        <w:spacing w:after="0" w:line="240" w:lineRule="auto"/>
      </w:pPr>
      <w:r>
        <w:separator/>
      </w:r>
    </w:p>
  </w:endnote>
  <w:endnote w:type="continuationSeparator" w:id="0">
    <w:p w14:paraId="18870453" w14:textId="77777777" w:rsidR="00156C52" w:rsidRDefault="00156C52" w:rsidP="00001C9B">
      <w:pPr>
        <w:spacing w:after="0" w:line="240" w:lineRule="auto"/>
      </w:pPr>
      <w:r>
        <w:continuationSeparator/>
      </w:r>
    </w:p>
  </w:endnote>
  <w:endnote w:type="continuationNotice" w:id="1">
    <w:p w14:paraId="1DC1A6E2" w14:textId="77777777" w:rsidR="00156C52" w:rsidRDefault="00156C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B8EBA" w14:textId="77777777" w:rsidR="00156C52" w:rsidRDefault="00156C52" w:rsidP="00001C9B">
      <w:pPr>
        <w:spacing w:after="0" w:line="240" w:lineRule="auto"/>
      </w:pPr>
      <w:r>
        <w:separator/>
      </w:r>
    </w:p>
  </w:footnote>
  <w:footnote w:type="continuationSeparator" w:id="0">
    <w:p w14:paraId="11BA5583" w14:textId="77777777" w:rsidR="00156C52" w:rsidRDefault="00156C52" w:rsidP="00001C9B">
      <w:pPr>
        <w:spacing w:after="0" w:line="240" w:lineRule="auto"/>
      </w:pPr>
      <w:r>
        <w:continuationSeparator/>
      </w:r>
    </w:p>
  </w:footnote>
  <w:footnote w:type="continuationNotice" w:id="1">
    <w:p w14:paraId="2A7CB036" w14:textId="77777777" w:rsidR="00156C52" w:rsidRDefault="00156C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C2D18"/>
    <w:multiLevelType w:val="hybridMultilevel"/>
    <w:tmpl w:val="DFEE4494"/>
    <w:lvl w:ilvl="0" w:tplc="04090001">
      <w:start w:val="1"/>
      <w:numFmt w:val="bullet"/>
      <w:lvlText w:val=""/>
      <w:lvlJc w:val="left"/>
      <w:pPr>
        <w:ind w:left="360" w:hanging="360"/>
      </w:pPr>
      <w:rPr>
        <w:rFonts w:ascii="Symbol" w:hAnsi="Symbol" w:hint="default"/>
      </w:rPr>
    </w:lvl>
    <w:lvl w:ilvl="1" w:tplc="FFFFFFFF">
      <w:start w:val="5"/>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731E80"/>
    <w:multiLevelType w:val="hybridMultilevel"/>
    <w:tmpl w:val="93629F68"/>
    <w:lvl w:ilvl="0" w:tplc="ED5C6CFE">
      <w:start w:val="1"/>
      <w:numFmt w:val="bullet"/>
      <w:lvlText w:val="•"/>
      <w:lvlJc w:val="left"/>
      <w:pPr>
        <w:tabs>
          <w:tab w:val="num" w:pos="720"/>
        </w:tabs>
        <w:ind w:left="720" w:hanging="360"/>
      </w:pPr>
      <w:rPr>
        <w:rFonts w:ascii="Arial" w:hAnsi="Arial" w:hint="default"/>
      </w:rPr>
    </w:lvl>
    <w:lvl w:ilvl="1" w:tplc="C598F8EC">
      <w:start w:val="1"/>
      <w:numFmt w:val="bullet"/>
      <w:lvlText w:val="•"/>
      <w:lvlJc w:val="left"/>
      <w:pPr>
        <w:tabs>
          <w:tab w:val="num" w:pos="1440"/>
        </w:tabs>
        <w:ind w:left="1440" w:hanging="360"/>
      </w:pPr>
      <w:rPr>
        <w:rFonts w:ascii="Arial" w:hAnsi="Arial" w:hint="default"/>
      </w:rPr>
    </w:lvl>
    <w:lvl w:ilvl="2" w:tplc="F8A0BF76">
      <w:numFmt w:val="bullet"/>
      <w:lvlText w:val=""/>
      <w:lvlJc w:val="left"/>
      <w:pPr>
        <w:tabs>
          <w:tab w:val="num" w:pos="2160"/>
        </w:tabs>
        <w:ind w:left="2160" w:hanging="360"/>
      </w:pPr>
      <w:rPr>
        <w:rFonts w:ascii="Wingdings" w:hAnsi="Wingdings" w:hint="default"/>
      </w:rPr>
    </w:lvl>
    <w:lvl w:ilvl="3" w:tplc="9E1C1DA8">
      <w:start w:val="1"/>
      <w:numFmt w:val="bullet"/>
      <w:lvlText w:val="•"/>
      <w:lvlJc w:val="left"/>
      <w:pPr>
        <w:tabs>
          <w:tab w:val="num" w:pos="2880"/>
        </w:tabs>
        <w:ind w:left="2880" w:hanging="360"/>
      </w:pPr>
      <w:rPr>
        <w:rFonts w:ascii="Arial" w:hAnsi="Arial" w:hint="default"/>
      </w:rPr>
    </w:lvl>
    <w:lvl w:ilvl="4" w:tplc="390E3782" w:tentative="1">
      <w:start w:val="1"/>
      <w:numFmt w:val="bullet"/>
      <w:lvlText w:val="•"/>
      <w:lvlJc w:val="left"/>
      <w:pPr>
        <w:tabs>
          <w:tab w:val="num" w:pos="3600"/>
        </w:tabs>
        <w:ind w:left="3600" w:hanging="360"/>
      </w:pPr>
      <w:rPr>
        <w:rFonts w:ascii="Arial" w:hAnsi="Arial" w:hint="default"/>
      </w:rPr>
    </w:lvl>
    <w:lvl w:ilvl="5" w:tplc="FD868804" w:tentative="1">
      <w:start w:val="1"/>
      <w:numFmt w:val="bullet"/>
      <w:lvlText w:val="•"/>
      <w:lvlJc w:val="left"/>
      <w:pPr>
        <w:tabs>
          <w:tab w:val="num" w:pos="4320"/>
        </w:tabs>
        <w:ind w:left="4320" w:hanging="360"/>
      </w:pPr>
      <w:rPr>
        <w:rFonts w:ascii="Arial" w:hAnsi="Arial" w:hint="default"/>
      </w:rPr>
    </w:lvl>
    <w:lvl w:ilvl="6" w:tplc="80526CD2" w:tentative="1">
      <w:start w:val="1"/>
      <w:numFmt w:val="bullet"/>
      <w:lvlText w:val="•"/>
      <w:lvlJc w:val="left"/>
      <w:pPr>
        <w:tabs>
          <w:tab w:val="num" w:pos="5040"/>
        </w:tabs>
        <w:ind w:left="5040" w:hanging="360"/>
      </w:pPr>
      <w:rPr>
        <w:rFonts w:ascii="Arial" w:hAnsi="Arial" w:hint="default"/>
      </w:rPr>
    </w:lvl>
    <w:lvl w:ilvl="7" w:tplc="49ACAB24" w:tentative="1">
      <w:start w:val="1"/>
      <w:numFmt w:val="bullet"/>
      <w:lvlText w:val="•"/>
      <w:lvlJc w:val="left"/>
      <w:pPr>
        <w:tabs>
          <w:tab w:val="num" w:pos="5760"/>
        </w:tabs>
        <w:ind w:left="5760" w:hanging="360"/>
      </w:pPr>
      <w:rPr>
        <w:rFonts w:ascii="Arial" w:hAnsi="Arial" w:hint="default"/>
      </w:rPr>
    </w:lvl>
    <w:lvl w:ilvl="8" w:tplc="156889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FA31B3"/>
    <w:multiLevelType w:val="hybridMultilevel"/>
    <w:tmpl w:val="703620F6"/>
    <w:lvl w:ilvl="0" w:tplc="C03AFC64">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43727C"/>
    <w:multiLevelType w:val="hybridMultilevel"/>
    <w:tmpl w:val="C2248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B67185"/>
    <w:multiLevelType w:val="hybridMultilevel"/>
    <w:tmpl w:val="51A0F19E"/>
    <w:lvl w:ilvl="0" w:tplc="63CE4BF4">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AAE752D"/>
    <w:multiLevelType w:val="multilevel"/>
    <w:tmpl w:val="363298E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1F90C30"/>
    <w:multiLevelType w:val="hybridMultilevel"/>
    <w:tmpl w:val="77CC62F8"/>
    <w:lvl w:ilvl="0" w:tplc="62C0F4AE">
      <w:start w:val="1"/>
      <w:numFmt w:val="bullet"/>
      <w:lvlText w:val="•"/>
      <w:lvlJc w:val="left"/>
      <w:pPr>
        <w:tabs>
          <w:tab w:val="num" w:pos="720"/>
        </w:tabs>
        <w:ind w:left="720" w:hanging="360"/>
      </w:pPr>
      <w:rPr>
        <w:rFonts w:ascii="Arial" w:hAnsi="Arial" w:hint="default"/>
      </w:rPr>
    </w:lvl>
    <w:lvl w:ilvl="1" w:tplc="68C4A688">
      <w:start w:val="1"/>
      <w:numFmt w:val="bullet"/>
      <w:lvlText w:val="•"/>
      <w:lvlJc w:val="left"/>
      <w:pPr>
        <w:tabs>
          <w:tab w:val="num" w:pos="1440"/>
        </w:tabs>
        <w:ind w:left="1440" w:hanging="360"/>
      </w:pPr>
      <w:rPr>
        <w:rFonts w:ascii="Arial" w:hAnsi="Arial" w:hint="default"/>
      </w:rPr>
    </w:lvl>
    <w:lvl w:ilvl="2" w:tplc="18560838">
      <w:numFmt w:val="bullet"/>
      <w:lvlText w:val=""/>
      <w:lvlJc w:val="left"/>
      <w:pPr>
        <w:tabs>
          <w:tab w:val="num" w:pos="2160"/>
        </w:tabs>
        <w:ind w:left="2160" w:hanging="360"/>
      </w:pPr>
      <w:rPr>
        <w:rFonts w:ascii="Wingdings" w:hAnsi="Wingdings" w:hint="default"/>
      </w:rPr>
    </w:lvl>
    <w:lvl w:ilvl="3" w:tplc="B672A708">
      <w:start w:val="1"/>
      <w:numFmt w:val="bullet"/>
      <w:lvlText w:val="•"/>
      <w:lvlJc w:val="left"/>
      <w:pPr>
        <w:tabs>
          <w:tab w:val="num" w:pos="2880"/>
        </w:tabs>
        <w:ind w:left="2880" w:hanging="360"/>
      </w:pPr>
      <w:rPr>
        <w:rFonts w:ascii="Arial" w:hAnsi="Arial" w:hint="default"/>
      </w:rPr>
    </w:lvl>
    <w:lvl w:ilvl="4" w:tplc="7DCEDD80" w:tentative="1">
      <w:start w:val="1"/>
      <w:numFmt w:val="bullet"/>
      <w:lvlText w:val="•"/>
      <w:lvlJc w:val="left"/>
      <w:pPr>
        <w:tabs>
          <w:tab w:val="num" w:pos="3600"/>
        </w:tabs>
        <w:ind w:left="3600" w:hanging="360"/>
      </w:pPr>
      <w:rPr>
        <w:rFonts w:ascii="Arial" w:hAnsi="Arial" w:hint="default"/>
      </w:rPr>
    </w:lvl>
    <w:lvl w:ilvl="5" w:tplc="068ED10C" w:tentative="1">
      <w:start w:val="1"/>
      <w:numFmt w:val="bullet"/>
      <w:lvlText w:val="•"/>
      <w:lvlJc w:val="left"/>
      <w:pPr>
        <w:tabs>
          <w:tab w:val="num" w:pos="4320"/>
        </w:tabs>
        <w:ind w:left="4320" w:hanging="360"/>
      </w:pPr>
      <w:rPr>
        <w:rFonts w:ascii="Arial" w:hAnsi="Arial" w:hint="default"/>
      </w:rPr>
    </w:lvl>
    <w:lvl w:ilvl="6" w:tplc="5FD49AEC" w:tentative="1">
      <w:start w:val="1"/>
      <w:numFmt w:val="bullet"/>
      <w:lvlText w:val="•"/>
      <w:lvlJc w:val="left"/>
      <w:pPr>
        <w:tabs>
          <w:tab w:val="num" w:pos="5040"/>
        </w:tabs>
        <w:ind w:left="5040" w:hanging="360"/>
      </w:pPr>
      <w:rPr>
        <w:rFonts w:ascii="Arial" w:hAnsi="Arial" w:hint="default"/>
      </w:rPr>
    </w:lvl>
    <w:lvl w:ilvl="7" w:tplc="BAB2C59E" w:tentative="1">
      <w:start w:val="1"/>
      <w:numFmt w:val="bullet"/>
      <w:lvlText w:val="•"/>
      <w:lvlJc w:val="left"/>
      <w:pPr>
        <w:tabs>
          <w:tab w:val="num" w:pos="5760"/>
        </w:tabs>
        <w:ind w:left="5760" w:hanging="360"/>
      </w:pPr>
      <w:rPr>
        <w:rFonts w:ascii="Arial" w:hAnsi="Arial" w:hint="default"/>
      </w:rPr>
    </w:lvl>
    <w:lvl w:ilvl="8" w:tplc="D14CEC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C731EB"/>
    <w:multiLevelType w:val="hybridMultilevel"/>
    <w:tmpl w:val="659A63B2"/>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A79D3"/>
    <w:multiLevelType w:val="hybridMultilevel"/>
    <w:tmpl w:val="AB86D85A"/>
    <w:lvl w:ilvl="0" w:tplc="B7A2790E">
      <w:start w:val="1"/>
      <w:numFmt w:val="bullet"/>
      <w:lvlText w:val="•"/>
      <w:lvlJc w:val="left"/>
      <w:pPr>
        <w:tabs>
          <w:tab w:val="num" w:pos="720"/>
        </w:tabs>
        <w:ind w:left="720" w:hanging="360"/>
      </w:pPr>
      <w:rPr>
        <w:rFonts w:ascii="Arial" w:hAnsi="Arial" w:hint="default"/>
      </w:rPr>
    </w:lvl>
    <w:lvl w:ilvl="1" w:tplc="95F8B6EE" w:tentative="1">
      <w:start w:val="1"/>
      <w:numFmt w:val="bullet"/>
      <w:lvlText w:val="•"/>
      <w:lvlJc w:val="left"/>
      <w:pPr>
        <w:tabs>
          <w:tab w:val="num" w:pos="1440"/>
        </w:tabs>
        <w:ind w:left="1440" w:hanging="360"/>
      </w:pPr>
      <w:rPr>
        <w:rFonts w:ascii="Arial" w:hAnsi="Arial" w:hint="default"/>
      </w:rPr>
    </w:lvl>
    <w:lvl w:ilvl="2" w:tplc="6310C916" w:tentative="1">
      <w:start w:val="1"/>
      <w:numFmt w:val="bullet"/>
      <w:lvlText w:val="•"/>
      <w:lvlJc w:val="left"/>
      <w:pPr>
        <w:tabs>
          <w:tab w:val="num" w:pos="2160"/>
        </w:tabs>
        <w:ind w:left="2160" w:hanging="360"/>
      </w:pPr>
      <w:rPr>
        <w:rFonts w:ascii="Arial" w:hAnsi="Arial" w:hint="default"/>
      </w:rPr>
    </w:lvl>
    <w:lvl w:ilvl="3" w:tplc="FF2E2622" w:tentative="1">
      <w:start w:val="1"/>
      <w:numFmt w:val="bullet"/>
      <w:lvlText w:val="•"/>
      <w:lvlJc w:val="left"/>
      <w:pPr>
        <w:tabs>
          <w:tab w:val="num" w:pos="2880"/>
        </w:tabs>
        <w:ind w:left="2880" w:hanging="360"/>
      </w:pPr>
      <w:rPr>
        <w:rFonts w:ascii="Arial" w:hAnsi="Arial" w:hint="default"/>
      </w:rPr>
    </w:lvl>
    <w:lvl w:ilvl="4" w:tplc="72268922" w:tentative="1">
      <w:start w:val="1"/>
      <w:numFmt w:val="bullet"/>
      <w:lvlText w:val="•"/>
      <w:lvlJc w:val="left"/>
      <w:pPr>
        <w:tabs>
          <w:tab w:val="num" w:pos="3600"/>
        </w:tabs>
        <w:ind w:left="3600" w:hanging="360"/>
      </w:pPr>
      <w:rPr>
        <w:rFonts w:ascii="Arial" w:hAnsi="Arial" w:hint="default"/>
      </w:rPr>
    </w:lvl>
    <w:lvl w:ilvl="5" w:tplc="47749D52" w:tentative="1">
      <w:start w:val="1"/>
      <w:numFmt w:val="bullet"/>
      <w:lvlText w:val="•"/>
      <w:lvlJc w:val="left"/>
      <w:pPr>
        <w:tabs>
          <w:tab w:val="num" w:pos="4320"/>
        </w:tabs>
        <w:ind w:left="4320" w:hanging="360"/>
      </w:pPr>
      <w:rPr>
        <w:rFonts w:ascii="Arial" w:hAnsi="Arial" w:hint="default"/>
      </w:rPr>
    </w:lvl>
    <w:lvl w:ilvl="6" w:tplc="02365152" w:tentative="1">
      <w:start w:val="1"/>
      <w:numFmt w:val="bullet"/>
      <w:lvlText w:val="•"/>
      <w:lvlJc w:val="left"/>
      <w:pPr>
        <w:tabs>
          <w:tab w:val="num" w:pos="5040"/>
        </w:tabs>
        <w:ind w:left="5040" w:hanging="360"/>
      </w:pPr>
      <w:rPr>
        <w:rFonts w:ascii="Arial" w:hAnsi="Arial" w:hint="default"/>
      </w:rPr>
    </w:lvl>
    <w:lvl w:ilvl="7" w:tplc="4AEEFDAA" w:tentative="1">
      <w:start w:val="1"/>
      <w:numFmt w:val="bullet"/>
      <w:lvlText w:val="•"/>
      <w:lvlJc w:val="left"/>
      <w:pPr>
        <w:tabs>
          <w:tab w:val="num" w:pos="5760"/>
        </w:tabs>
        <w:ind w:left="5760" w:hanging="360"/>
      </w:pPr>
      <w:rPr>
        <w:rFonts w:ascii="Arial" w:hAnsi="Arial" w:hint="default"/>
      </w:rPr>
    </w:lvl>
    <w:lvl w:ilvl="8" w:tplc="0DAAA3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5437E"/>
    <w:multiLevelType w:val="hybridMultilevel"/>
    <w:tmpl w:val="E9EEF9E2"/>
    <w:lvl w:ilvl="0" w:tplc="11844DC4">
      <w:start w:val="1"/>
      <w:numFmt w:val="bullet"/>
      <w:lvlText w:val=""/>
      <w:lvlJc w:val="left"/>
      <w:pPr>
        <w:tabs>
          <w:tab w:val="num" w:pos="720"/>
        </w:tabs>
        <w:ind w:left="720" w:hanging="360"/>
      </w:pPr>
      <w:rPr>
        <w:rFonts w:ascii="Wingdings" w:hAnsi="Wingdings" w:hint="default"/>
      </w:rPr>
    </w:lvl>
    <w:lvl w:ilvl="1" w:tplc="AE36FA74" w:tentative="1">
      <w:start w:val="1"/>
      <w:numFmt w:val="bullet"/>
      <w:lvlText w:val=""/>
      <w:lvlJc w:val="left"/>
      <w:pPr>
        <w:tabs>
          <w:tab w:val="num" w:pos="1440"/>
        </w:tabs>
        <w:ind w:left="1440" w:hanging="360"/>
      </w:pPr>
      <w:rPr>
        <w:rFonts w:ascii="Wingdings" w:hAnsi="Wingdings" w:hint="default"/>
      </w:rPr>
    </w:lvl>
    <w:lvl w:ilvl="2" w:tplc="F84E83F0">
      <w:start w:val="1"/>
      <w:numFmt w:val="bullet"/>
      <w:lvlText w:val=""/>
      <w:lvlJc w:val="left"/>
      <w:pPr>
        <w:tabs>
          <w:tab w:val="num" w:pos="2160"/>
        </w:tabs>
        <w:ind w:left="2160" w:hanging="360"/>
      </w:pPr>
      <w:rPr>
        <w:rFonts w:ascii="Wingdings" w:hAnsi="Wingdings" w:hint="default"/>
      </w:rPr>
    </w:lvl>
    <w:lvl w:ilvl="3" w:tplc="FCC80A1C" w:tentative="1">
      <w:start w:val="1"/>
      <w:numFmt w:val="bullet"/>
      <w:lvlText w:val=""/>
      <w:lvlJc w:val="left"/>
      <w:pPr>
        <w:tabs>
          <w:tab w:val="num" w:pos="2880"/>
        </w:tabs>
        <w:ind w:left="2880" w:hanging="360"/>
      </w:pPr>
      <w:rPr>
        <w:rFonts w:ascii="Wingdings" w:hAnsi="Wingdings" w:hint="default"/>
      </w:rPr>
    </w:lvl>
    <w:lvl w:ilvl="4" w:tplc="16369B26" w:tentative="1">
      <w:start w:val="1"/>
      <w:numFmt w:val="bullet"/>
      <w:lvlText w:val=""/>
      <w:lvlJc w:val="left"/>
      <w:pPr>
        <w:tabs>
          <w:tab w:val="num" w:pos="3600"/>
        </w:tabs>
        <w:ind w:left="3600" w:hanging="360"/>
      </w:pPr>
      <w:rPr>
        <w:rFonts w:ascii="Wingdings" w:hAnsi="Wingdings" w:hint="default"/>
      </w:rPr>
    </w:lvl>
    <w:lvl w:ilvl="5" w:tplc="8404019A" w:tentative="1">
      <w:start w:val="1"/>
      <w:numFmt w:val="bullet"/>
      <w:lvlText w:val=""/>
      <w:lvlJc w:val="left"/>
      <w:pPr>
        <w:tabs>
          <w:tab w:val="num" w:pos="4320"/>
        </w:tabs>
        <w:ind w:left="4320" w:hanging="360"/>
      </w:pPr>
      <w:rPr>
        <w:rFonts w:ascii="Wingdings" w:hAnsi="Wingdings" w:hint="default"/>
      </w:rPr>
    </w:lvl>
    <w:lvl w:ilvl="6" w:tplc="EB92C9E0" w:tentative="1">
      <w:start w:val="1"/>
      <w:numFmt w:val="bullet"/>
      <w:lvlText w:val=""/>
      <w:lvlJc w:val="left"/>
      <w:pPr>
        <w:tabs>
          <w:tab w:val="num" w:pos="5040"/>
        </w:tabs>
        <w:ind w:left="5040" w:hanging="360"/>
      </w:pPr>
      <w:rPr>
        <w:rFonts w:ascii="Wingdings" w:hAnsi="Wingdings" w:hint="default"/>
      </w:rPr>
    </w:lvl>
    <w:lvl w:ilvl="7" w:tplc="1B0E3502" w:tentative="1">
      <w:start w:val="1"/>
      <w:numFmt w:val="bullet"/>
      <w:lvlText w:val=""/>
      <w:lvlJc w:val="left"/>
      <w:pPr>
        <w:tabs>
          <w:tab w:val="num" w:pos="5760"/>
        </w:tabs>
        <w:ind w:left="5760" w:hanging="360"/>
      </w:pPr>
      <w:rPr>
        <w:rFonts w:ascii="Wingdings" w:hAnsi="Wingdings" w:hint="default"/>
      </w:rPr>
    </w:lvl>
    <w:lvl w:ilvl="8" w:tplc="ED240E6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A16851"/>
    <w:multiLevelType w:val="hybridMultilevel"/>
    <w:tmpl w:val="6C186178"/>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5246D6"/>
    <w:multiLevelType w:val="hybridMultilevel"/>
    <w:tmpl w:val="61C060B4"/>
    <w:lvl w:ilvl="0" w:tplc="55AC0C26">
      <w:start w:val="1"/>
      <w:numFmt w:val="bullet"/>
      <w:lvlText w:val=""/>
      <w:lvlJc w:val="left"/>
      <w:pPr>
        <w:tabs>
          <w:tab w:val="num" w:pos="720"/>
        </w:tabs>
        <w:ind w:left="720" w:hanging="360"/>
      </w:pPr>
      <w:rPr>
        <w:rFonts w:ascii="Wingdings" w:hAnsi="Wingdings" w:hint="default"/>
      </w:rPr>
    </w:lvl>
    <w:lvl w:ilvl="1" w:tplc="8CBEBE50" w:tentative="1">
      <w:start w:val="1"/>
      <w:numFmt w:val="bullet"/>
      <w:lvlText w:val=""/>
      <w:lvlJc w:val="left"/>
      <w:pPr>
        <w:tabs>
          <w:tab w:val="num" w:pos="1440"/>
        </w:tabs>
        <w:ind w:left="1440" w:hanging="360"/>
      </w:pPr>
      <w:rPr>
        <w:rFonts w:ascii="Wingdings" w:hAnsi="Wingdings" w:hint="default"/>
      </w:rPr>
    </w:lvl>
    <w:lvl w:ilvl="2" w:tplc="733C448E">
      <w:start w:val="1"/>
      <w:numFmt w:val="bullet"/>
      <w:lvlText w:val=""/>
      <w:lvlJc w:val="left"/>
      <w:pPr>
        <w:tabs>
          <w:tab w:val="num" w:pos="2160"/>
        </w:tabs>
        <w:ind w:left="2160" w:hanging="360"/>
      </w:pPr>
      <w:rPr>
        <w:rFonts w:ascii="Wingdings" w:hAnsi="Wingdings" w:hint="default"/>
      </w:rPr>
    </w:lvl>
    <w:lvl w:ilvl="3" w:tplc="88942034" w:tentative="1">
      <w:start w:val="1"/>
      <w:numFmt w:val="bullet"/>
      <w:lvlText w:val=""/>
      <w:lvlJc w:val="left"/>
      <w:pPr>
        <w:tabs>
          <w:tab w:val="num" w:pos="2880"/>
        </w:tabs>
        <w:ind w:left="2880" w:hanging="360"/>
      </w:pPr>
      <w:rPr>
        <w:rFonts w:ascii="Wingdings" w:hAnsi="Wingdings" w:hint="default"/>
      </w:rPr>
    </w:lvl>
    <w:lvl w:ilvl="4" w:tplc="C32E6C80" w:tentative="1">
      <w:start w:val="1"/>
      <w:numFmt w:val="bullet"/>
      <w:lvlText w:val=""/>
      <w:lvlJc w:val="left"/>
      <w:pPr>
        <w:tabs>
          <w:tab w:val="num" w:pos="3600"/>
        </w:tabs>
        <w:ind w:left="3600" w:hanging="360"/>
      </w:pPr>
      <w:rPr>
        <w:rFonts w:ascii="Wingdings" w:hAnsi="Wingdings" w:hint="default"/>
      </w:rPr>
    </w:lvl>
    <w:lvl w:ilvl="5" w:tplc="E570AF0C" w:tentative="1">
      <w:start w:val="1"/>
      <w:numFmt w:val="bullet"/>
      <w:lvlText w:val=""/>
      <w:lvlJc w:val="left"/>
      <w:pPr>
        <w:tabs>
          <w:tab w:val="num" w:pos="4320"/>
        </w:tabs>
        <w:ind w:left="4320" w:hanging="360"/>
      </w:pPr>
      <w:rPr>
        <w:rFonts w:ascii="Wingdings" w:hAnsi="Wingdings" w:hint="default"/>
      </w:rPr>
    </w:lvl>
    <w:lvl w:ilvl="6" w:tplc="CF684780" w:tentative="1">
      <w:start w:val="1"/>
      <w:numFmt w:val="bullet"/>
      <w:lvlText w:val=""/>
      <w:lvlJc w:val="left"/>
      <w:pPr>
        <w:tabs>
          <w:tab w:val="num" w:pos="5040"/>
        </w:tabs>
        <w:ind w:left="5040" w:hanging="360"/>
      </w:pPr>
      <w:rPr>
        <w:rFonts w:ascii="Wingdings" w:hAnsi="Wingdings" w:hint="default"/>
      </w:rPr>
    </w:lvl>
    <w:lvl w:ilvl="7" w:tplc="6AD29286" w:tentative="1">
      <w:start w:val="1"/>
      <w:numFmt w:val="bullet"/>
      <w:lvlText w:val=""/>
      <w:lvlJc w:val="left"/>
      <w:pPr>
        <w:tabs>
          <w:tab w:val="num" w:pos="5760"/>
        </w:tabs>
        <w:ind w:left="5760" w:hanging="360"/>
      </w:pPr>
      <w:rPr>
        <w:rFonts w:ascii="Wingdings" w:hAnsi="Wingdings" w:hint="default"/>
      </w:rPr>
    </w:lvl>
    <w:lvl w:ilvl="8" w:tplc="83A2708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6F79A4"/>
    <w:multiLevelType w:val="hybridMultilevel"/>
    <w:tmpl w:val="BFDA8F50"/>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E87F0C"/>
    <w:multiLevelType w:val="hybridMultilevel"/>
    <w:tmpl w:val="7C369FE2"/>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FB5C19"/>
    <w:multiLevelType w:val="multilevel"/>
    <w:tmpl w:val="D554A9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4D03AE"/>
    <w:multiLevelType w:val="multilevel"/>
    <w:tmpl w:val="A4E2F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7D46B2"/>
    <w:multiLevelType w:val="hybridMultilevel"/>
    <w:tmpl w:val="DF94E728"/>
    <w:lvl w:ilvl="0" w:tplc="ADE6D0FC">
      <w:start w:val="1"/>
      <w:numFmt w:val="bullet"/>
      <w:lvlText w:val="•"/>
      <w:lvlJc w:val="left"/>
      <w:pPr>
        <w:tabs>
          <w:tab w:val="num" w:pos="720"/>
        </w:tabs>
        <w:ind w:left="720" w:hanging="360"/>
      </w:pPr>
      <w:rPr>
        <w:rFonts w:ascii="Arial" w:hAnsi="Arial" w:hint="default"/>
      </w:rPr>
    </w:lvl>
    <w:lvl w:ilvl="1" w:tplc="01D0D4EC">
      <w:start w:val="1"/>
      <w:numFmt w:val="bullet"/>
      <w:lvlText w:val="•"/>
      <w:lvlJc w:val="left"/>
      <w:pPr>
        <w:tabs>
          <w:tab w:val="num" w:pos="1440"/>
        </w:tabs>
        <w:ind w:left="1440" w:hanging="360"/>
      </w:pPr>
      <w:rPr>
        <w:rFonts w:ascii="Arial" w:hAnsi="Arial" w:hint="default"/>
      </w:rPr>
    </w:lvl>
    <w:lvl w:ilvl="2" w:tplc="1A7EB510">
      <w:numFmt w:val="bullet"/>
      <w:lvlText w:val=""/>
      <w:lvlJc w:val="left"/>
      <w:pPr>
        <w:tabs>
          <w:tab w:val="num" w:pos="2160"/>
        </w:tabs>
        <w:ind w:left="2160" w:hanging="360"/>
      </w:pPr>
      <w:rPr>
        <w:rFonts w:ascii="Wingdings" w:hAnsi="Wingdings" w:hint="default"/>
      </w:rPr>
    </w:lvl>
    <w:lvl w:ilvl="3" w:tplc="AACE44E8">
      <w:start w:val="1"/>
      <w:numFmt w:val="bullet"/>
      <w:lvlText w:val="•"/>
      <w:lvlJc w:val="left"/>
      <w:pPr>
        <w:tabs>
          <w:tab w:val="num" w:pos="2880"/>
        </w:tabs>
        <w:ind w:left="2880" w:hanging="360"/>
      </w:pPr>
      <w:rPr>
        <w:rFonts w:ascii="Arial" w:hAnsi="Arial" w:hint="default"/>
      </w:rPr>
    </w:lvl>
    <w:lvl w:ilvl="4" w:tplc="F8766D12" w:tentative="1">
      <w:start w:val="1"/>
      <w:numFmt w:val="bullet"/>
      <w:lvlText w:val="•"/>
      <w:lvlJc w:val="left"/>
      <w:pPr>
        <w:tabs>
          <w:tab w:val="num" w:pos="3600"/>
        </w:tabs>
        <w:ind w:left="3600" w:hanging="360"/>
      </w:pPr>
      <w:rPr>
        <w:rFonts w:ascii="Arial" w:hAnsi="Arial" w:hint="default"/>
      </w:rPr>
    </w:lvl>
    <w:lvl w:ilvl="5" w:tplc="CAC8E034" w:tentative="1">
      <w:start w:val="1"/>
      <w:numFmt w:val="bullet"/>
      <w:lvlText w:val="•"/>
      <w:lvlJc w:val="left"/>
      <w:pPr>
        <w:tabs>
          <w:tab w:val="num" w:pos="4320"/>
        </w:tabs>
        <w:ind w:left="4320" w:hanging="360"/>
      </w:pPr>
      <w:rPr>
        <w:rFonts w:ascii="Arial" w:hAnsi="Arial" w:hint="default"/>
      </w:rPr>
    </w:lvl>
    <w:lvl w:ilvl="6" w:tplc="D8781562" w:tentative="1">
      <w:start w:val="1"/>
      <w:numFmt w:val="bullet"/>
      <w:lvlText w:val="•"/>
      <w:lvlJc w:val="left"/>
      <w:pPr>
        <w:tabs>
          <w:tab w:val="num" w:pos="5040"/>
        </w:tabs>
        <w:ind w:left="5040" w:hanging="360"/>
      </w:pPr>
      <w:rPr>
        <w:rFonts w:ascii="Arial" w:hAnsi="Arial" w:hint="default"/>
      </w:rPr>
    </w:lvl>
    <w:lvl w:ilvl="7" w:tplc="C3A296EC" w:tentative="1">
      <w:start w:val="1"/>
      <w:numFmt w:val="bullet"/>
      <w:lvlText w:val="•"/>
      <w:lvlJc w:val="left"/>
      <w:pPr>
        <w:tabs>
          <w:tab w:val="num" w:pos="5760"/>
        </w:tabs>
        <w:ind w:left="5760" w:hanging="360"/>
      </w:pPr>
      <w:rPr>
        <w:rFonts w:ascii="Arial" w:hAnsi="Arial" w:hint="default"/>
      </w:rPr>
    </w:lvl>
    <w:lvl w:ilvl="8" w:tplc="770209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71726F"/>
    <w:multiLevelType w:val="hybridMultilevel"/>
    <w:tmpl w:val="DAE0764E"/>
    <w:lvl w:ilvl="0" w:tplc="05E2F39A">
      <w:start w:val="1"/>
      <w:numFmt w:val="bullet"/>
      <w:lvlText w:val=""/>
      <w:lvlJc w:val="left"/>
      <w:pPr>
        <w:tabs>
          <w:tab w:val="num" w:pos="720"/>
        </w:tabs>
        <w:ind w:left="720" w:hanging="360"/>
      </w:pPr>
      <w:rPr>
        <w:rFonts w:ascii="Wingdings" w:hAnsi="Wingdings" w:hint="default"/>
      </w:rPr>
    </w:lvl>
    <w:lvl w:ilvl="1" w:tplc="E76E2604" w:tentative="1">
      <w:start w:val="1"/>
      <w:numFmt w:val="bullet"/>
      <w:lvlText w:val=""/>
      <w:lvlJc w:val="left"/>
      <w:pPr>
        <w:tabs>
          <w:tab w:val="num" w:pos="1440"/>
        </w:tabs>
        <w:ind w:left="1440" w:hanging="360"/>
      </w:pPr>
      <w:rPr>
        <w:rFonts w:ascii="Wingdings" w:hAnsi="Wingdings" w:hint="default"/>
      </w:rPr>
    </w:lvl>
    <w:lvl w:ilvl="2" w:tplc="C71AD820">
      <w:start w:val="1"/>
      <w:numFmt w:val="bullet"/>
      <w:lvlText w:val=""/>
      <w:lvlJc w:val="left"/>
      <w:pPr>
        <w:tabs>
          <w:tab w:val="num" w:pos="2160"/>
        </w:tabs>
        <w:ind w:left="2160" w:hanging="360"/>
      </w:pPr>
      <w:rPr>
        <w:rFonts w:ascii="Wingdings" w:hAnsi="Wingdings" w:hint="default"/>
      </w:rPr>
    </w:lvl>
    <w:lvl w:ilvl="3" w:tplc="D6E834CC" w:tentative="1">
      <w:start w:val="1"/>
      <w:numFmt w:val="bullet"/>
      <w:lvlText w:val=""/>
      <w:lvlJc w:val="left"/>
      <w:pPr>
        <w:tabs>
          <w:tab w:val="num" w:pos="2880"/>
        </w:tabs>
        <w:ind w:left="2880" w:hanging="360"/>
      </w:pPr>
      <w:rPr>
        <w:rFonts w:ascii="Wingdings" w:hAnsi="Wingdings" w:hint="default"/>
      </w:rPr>
    </w:lvl>
    <w:lvl w:ilvl="4" w:tplc="DBA27148" w:tentative="1">
      <w:start w:val="1"/>
      <w:numFmt w:val="bullet"/>
      <w:lvlText w:val=""/>
      <w:lvlJc w:val="left"/>
      <w:pPr>
        <w:tabs>
          <w:tab w:val="num" w:pos="3600"/>
        </w:tabs>
        <w:ind w:left="3600" w:hanging="360"/>
      </w:pPr>
      <w:rPr>
        <w:rFonts w:ascii="Wingdings" w:hAnsi="Wingdings" w:hint="default"/>
      </w:rPr>
    </w:lvl>
    <w:lvl w:ilvl="5" w:tplc="705CDD7C" w:tentative="1">
      <w:start w:val="1"/>
      <w:numFmt w:val="bullet"/>
      <w:lvlText w:val=""/>
      <w:lvlJc w:val="left"/>
      <w:pPr>
        <w:tabs>
          <w:tab w:val="num" w:pos="4320"/>
        </w:tabs>
        <w:ind w:left="4320" w:hanging="360"/>
      </w:pPr>
      <w:rPr>
        <w:rFonts w:ascii="Wingdings" w:hAnsi="Wingdings" w:hint="default"/>
      </w:rPr>
    </w:lvl>
    <w:lvl w:ilvl="6" w:tplc="A0661640" w:tentative="1">
      <w:start w:val="1"/>
      <w:numFmt w:val="bullet"/>
      <w:lvlText w:val=""/>
      <w:lvlJc w:val="left"/>
      <w:pPr>
        <w:tabs>
          <w:tab w:val="num" w:pos="5040"/>
        </w:tabs>
        <w:ind w:left="5040" w:hanging="360"/>
      </w:pPr>
      <w:rPr>
        <w:rFonts w:ascii="Wingdings" w:hAnsi="Wingdings" w:hint="default"/>
      </w:rPr>
    </w:lvl>
    <w:lvl w:ilvl="7" w:tplc="D44271B0" w:tentative="1">
      <w:start w:val="1"/>
      <w:numFmt w:val="bullet"/>
      <w:lvlText w:val=""/>
      <w:lvlJc w:val="left"/>
      <w:pPr>
        <w:tabs>
          <w:tab w:val="num" w:pos="5760"/>
        </w:tabs>
        <w:ind w:left="5760" w:hanging="360"/>
      </w:pPr>
      <w:rPr>
        <w:rFonts w:ascii="Wingdings" w:hAnsi="Wingdings" w:hint="default"/>
      </w:rPr>
    </w:lvl>
    <w:lvl w:ilvl="8" w:tplc="C74433E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47731C"/>
    <w:multiLevelType w:val="multilevel"/>
    <w:tmpl w:val="747A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165A2B"/>
    <w:multiLevelType w:val="hybridMultilevel"/>
    <w:tmpl w:val="EA6E14BC"/>
    <w:lvl w:ilvl="0" w:tplc="C4C421BC">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4D0838"/>
    <w:multiLevelType w:val="multilevel"/>
    <w:tmpl w:val="F79CBD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206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1645A89"/>
    <w:multiLevelType w:val="multilevel"/>
    <w:tmpl w:val="1C4AA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4375C3"/>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26"/>
  </w:num>
  <w:num w:numId="4">
    <w:abstractNumId w:val="11"/>
  </w:num>
  <w:num w:numId="5">
    <w:abstractNumId w:val="34"/>
  </w:num>
  <w:num w:numId="6">
    <w:abstractNumId w:val="24"/>
  </w:num>
  <w:num w:numId="7">
    <w:abstractNumId w:val="25"/>
  </w:num>
  <w:num w:numId="8">
    <w:abstractNumId w:val="25"/>
    <w:lvlOverride w:ilvl="0">
      <w:startOverride w:val="1"/>
    </w:lvlOverride>
  </w:num>
  <w:num w:numId="9">
    <w:abstractNumId w:val="25"/>
    <w:lvlOverride w:ilvl="0">
      <w:startOverride w:val="1"/>
    </w:lvlOverride>
  </w:num>
  <w:num w:numId="10">
    <w:abstractNumId w:val="25"/>
    <w:lvlOverride w:ilvl="0">
      <w:startOverride w:val="1"/>
    </w:lvlOverride>
  </w:num>
  <w:num w:numId="11">
    <w:abstractNumId w:val="24"/>
    <w:lvlOverride w:ilvl="0">
      <w:startOverride w:val="1"/>
    </w:lvlOverride>
  </w:num>
  <w:num w:numId="12">
    <w:abstractNumId w:val="25"/>
    <w:lvlOverride w:ilvl="0">
      <w:startOverride w:val="1"/>
    </w:lvlOverride>
  </w:num>
  <w:num w:numId="13">
    <w:abstractNumId w:val="24"/>
    <w:lvlOverride w:ilvl="0">
      <w:startOverride w:val="1"/>
    </w:lvlOverride>
  </w:num>
  <w:num w:numId="14">
    <w:abstractNumId w:val="25"/>
    <w:lvlOverride w:ilvl="0">
      <w:startOverride w:val="1"/>
    </w:lvlOverride>
  </w:num>
  <w:num w:numId="15">
    <w:abstractNumId w:val="37"/>
  </w:num>
  <w:num w:numId="16">
    <w:abstractNumId w:val="9"/>
  </w:num>
  <w:num w:numId="17">
    <w:abstractNumId w:val="33"/>
  </w:num>
  <w:num w:numId="18">
    <w:abstractNumId w:val="3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8"/>
  </w:num>
  <w:num w:numId="22">
    <w:abstractNumId w:val="24"/>
    <w:lvlOverride w:ilvl="0">
      <w:startOverride w:val="1"/>
    </w:lvlOverride>
  </w:num>
  <w:num w:numId="23">
    <w:abstractNumId w:val="25"/>
    <w:lvlOverride w:ilvl="0">
      <w:startOverride w:val="1"/>
    </w:lvlOverride>
  </w:num>
  <w:num w:numId="24">
    <w:abstractNumId w:val="8"/>
  </w:num>
  <w:num w:numId="25">
    <w:abstractNumId w:val="21"/>
  </w:num>
  <w:num w:numId="26">
    <w:abstractNumId w:val="14"/>
  </w:num>
  <w:num w:numId="27">
    <w:abstractNumId w:val="3"/>
  </w:num>
  <w:num w:numId="28">
    <w:abstractNumId w:val="38"/>
  </w:num>
  <w:num w:numId="29">
    <w:abstractNumId w:val="16"/>
  </w:num>
  <w:num w:numId="30">
    <w:abstractNumId w:val="19"/>
  </w:num>
  <w:num w:numId="31">
    <w:abstractNumId w:val="18"/>
  </w:num>
  <w:num w:numId="32">
    <w:abstractNumId w:val="6"/>
  </w:num>
  <w:num w:numId="33">
    <w:abstractNumId w:val="25"/>
    <w:lvlOverride w:ilvl="0">
      <w:startOverride w:val="1"/>
    </w:lvlOverride>
  </w:num>
  <w:num w:numId="34">
    <w:abstractNumId w:val="12"/>
  </w:num>
  <w:num w:numId="35">
    <w:abstractNumId w:val="2"/>
  </w:num>
  <w:num w:numId="36">
    <w:abstractNumId w:val="27"/>
  </w:num>
  <w:num w:numId="37">
    <w:abstractNumId w:val="10"/>
  </w:num>
  <w:num w:numId="38">
    <w:abstractNumId w:val="1"/>
  </w:num>
  <w:num w:numId="39">
    <w:abstractNumId w:val="36"/>
  </w:num>
  <w:num w:numId="40">
    <w:abstractNumId w:val="17"/>
  </w:num>
  <w:num w:numId="41">
    <w:abstractNumId w:val="15"/>
  </w:num>
  <w:num w:numId="42">
    <w:abstractNumId w:val="29"/>
  </w:num>
  <w:num w:numId="43">
    <w:abstractNumId w:val="22"/>
  </w:num>
  <w:num w:numId="44">
    <w:abstractNumId w:val="32"/>
  </w:num>
  <w:num w:numId="45">
    <w:abstractNumId w:val="30"/>
  </w:num>
  <w:num w:numId="46">
    <w:abstractNumId w:val="35"/>
  </w:num>
  <w:num w:numId="47">
    <w:abstractNumId w:val="20"/>
  </w:num>
  <w:num w:numId="48">
    <w:abstractNumId w:val="0"/>
  </w:num>
  <w:num w:numId="49">
    <w:abstractNumId w:val="5"/>
  </w:num>
  <w:num w:numId="50">
    <w:abstractNumId w:val="31"/>
  </w:num>
  <w:num w:numId="51">
    <w:abstractNumId w:val="24"/>
    <w:lvlOverride w:ilvl="0">
      <w:startOverride w:val="1"/>
    </w:lvlOverride>
  </w:num>
  <w:num w:numId="52">
    <w:abstractNumId w:val="24"/>
    <w:lvlOverride w:ilvl="0">
      <w:startOverride w:val="1"/>
    </w:lvlOverride>
  </w:num>
  <w:num w:numId="53">
    <w:abstractNumId w:val="25"/>
    <w:lvlOverride w:ilvl="0">
      <w:startOverride w:val="1"/>
    </w:lvlOverride>
  </w:num>
  <w:num w:numId="54">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02469"/>
    <w:rsid w:val="00017F71"/>
    <w:rsid w:val="00025687"/>
    <w:rsid w:val="0004744C"/>
    <w:rsid w:val="000513A2"/>
    <w:rsid w:val="00055518"/>
    <w:rsid w:val="000753B5"/>
    <w:rsid w:val="00076F2C"/>
    <w:rsid w:val="0008612A"/>
    <w:rsid w:val="000866C4"/>
    <w:rsid w:val="00090E18"/>
    <w:rsid w:val="000B0056"/>
    <w:rsid w:val="000C4E7C"/>
    <w:rsid w:val="000E12BE"/>
    <w:rsid w:val="000E4C5A"/>
    <w:rsid w:val="0013124E"/>
    <w:rsid w:val="001355E7"/>
    <w:rsid w:val="00140221"/>
    <w:rsid w:val="00143F26"/>
    <w:rsid w:val="00152A3E"/>
    <w:rsid w:val="00156C52"/>
    <w:rsid w:val="00157852"/>
    <w:rsid w:val="001745F8"/>
    <w:rsid w:val="001749C2"/>
    <w:rsid w:val="00177B3D"/>
    <w:rsid w:val="001838CF"/>
    <w:rsid w:val="001868EE"/>
    <w:rsid w:val="00195A42"/>
    <w:rsid w:val="001A3BA4"/>
    <w:rsid w:val="001B02CC"/>
    <w:rsid w:val="001D03EB"/>
    <w:rsid w:val="001D2A1C"/>
    <w:rsid w:val="001D4BB6"/>
    <w:rsid w:val="001E30F6"/>
    <w:rsid w:val="0020245E"/>
    <w:rsid w:val="002212B0"/>
    <w:rsid w:val="00221C49"/>
    <w:rsid w:val="00235F5C"/>
    <w:rsid w:val="00236D56"/>
    <w:rsid w:val="00241950"/>
    <w:rsid w:val="00243981"/>
    <w:rsid w:val="00262718"/>
    <w:rsid w:val="00282B70"/>
    <w:rsid w:val="00284D23"/>
    <w:rsid w:val="002925BB"/>
    <w:rsid w:val="002B4922"/>
    <w:rsid w:val="002B5786"/>
    <w:rsid w:val="002B7C69"/>
    <w:rsid w:val="002C2D19"/>
    <w:rsid w:val="002D10FA"/>
    <w:rsid w:val="002D37D4"/>
    <w:rsid w:val="002D4C55"/>
    <w:rsid w:val="002E2982"/>
    <w:rsid w:val="002E2BF8"/>
    <w:rsid w:val="002E5E7F"/>
    <w:rsid w:val="002E6936"/>
    <w:rsid w:val="002F1A83"/>
    <w:rsid w:val="002F6248"/>
    <w:rsid w:val="00321647"/>
    <w:rsid w:val="0032499A"/>
    <w:rsid w:val="003306F3"/>
    <w:rsid w:val="003333DA"/>
    <w:rsid w:val="00367246"/>
    <w:rsid w:val="00371A09"/>
    <w:rsid w:val="00372D88"/>
    <w:rsid w:val="00380AFE"/>
    <w:rsid w:val="0038299F"/>
    <w:rsid w:val="00383ABB"/>
    <w:rsid w:val="0038544C"/>
    <w:rsid w:val="00387E83"/>
    <w:rsid w:val="00393AFC"/>
    <w:rsid w:val="003A6B3D"/>
    <w:rsid w:val="003A710A"/>
    <w:rsid w:val="003B5397"/>
    <w:rsid w:val="003B659E"/>
    <w:rsid w:val="003C2A5B"/>
    <w:rsid w:val="003E7472"/>
    <w:rsid w:val="0040166E"/>
    <w:rsid w:val="004148B9"/>
    <w:rsid w:val="0042189D"/>
    <w:rsid w:val="00424609"/>
    <w:rsid w:val="004340F2"/>
    <w:rsid w:val="0043750A"/>
    <w:rsid w:val="00447503"/>
    <w:rsid w:val="00454450"/>
    <w:rsid w:val="004854BB"/>
    <w:rsid w:val="00486ABF"/>
    <w:rsid w:val="00492C29"/>
    <w:rsid w:val="00496DF7"/>
    <w:rsid w:val="004A10BB"/>
    <w:rsid w:val="004A304B"/>
    <w:rsid w:val="004A7EC7"/>
    <w:rsid w:val="004B2A76"/>
    <w:rsid w:val="004B2F55"/>
    <w:rsid w:val="004B333C"/>
    <w:rsid w:val="004D35F6"/>
    <w:rsid w:val="004E009B"/>
    <w:rsid w:val="004E5E66"/>
    <w:rsid w:val="005039B6"/>
    <w:rsid w:val="00503B4D"/>
    <w:rsid w:val="00504EE9"/>
    <w:rsid w:val="0052367B"/>
    <w:rsid w:val="00524011"/>
    <w:rsid w:val="005279AB"/>
    <w:rsid w:val="00530F73"/>
    <w:rsid w:val="0054442C"/>
    <w:rsid w:val="00550285"/>
    <w:rsid w:val="00572A20"/>
    <w:rsid w:val="005836F8"/>
    <w:rsid w:val="00583E5D"/>
    <w:rsid w:val="005918FA"/>
    <w:rsid w:val="005B4801"/>
    <w:rsid w:val="005C23A4"/>
    <w:rsid w:val="005D1CDF"/>
    <w:rsid w:val="005E4E9A"/>
    <w:rsid w:val="005E61A8"/>
    <w:rsid w:val="005E6577"/>
    <w:rsid w:val="005F6419"/>
    <w:rsid w:val="00611981"/>
    <w:rsid w:val="00617400"/>
    <w:rsid w:val="0062559E"/>
    <w:rsid w:val="0063660A"/>
    <w:rsid w:val="00646760"/>
    <w:rsid w:val="00662AC5"/>
    <w:rsid w:val="00664950"/>
    <w:rsid w:val="0067049E"/>
    <w:rsid w:val="0067050A"/>
    <w:rsid w:val="00677517"/>
    <w:rsid w:val="00683220"/>
    <w:rsid w:val="00687FA0"/>
    <w:rsid w:val="006910F4"/>
    <w:rsid w:val="006B0ACA"/>
    <w:rsid w:val="006B7010"/>
    <w:rsid w:val="006D13BA"/>
    <w:rsid w:val="006D1638"/>
    <w:rsid w:val="006E6311"/>
    <w:rsid w:val="007145FF"/>
    <w:rsid w:val="00715B2A"/>
    <w:rsid w:val="0072246A"/>
    <w:rsid w:val="00731FC7"/>
    <w:rsid w:val="00746E90"/>
    <w:rsid w:val="00751515"/>
    <w:rsid w:val="00756CD3"/>
    <w:rsid w:val="00762253"/>
    <w:rsid w:val="00764A17"/>
    <w:rsid w:val="00766830"/>
    <w:rsid w:val="00770A90"/>
    <w:rsid w:val="007773DA"/>
    <w:rsid w:val="00784DF6"/>
    <w:rsid w:val="00785232"/>
    <w:rsid w:val="007B654A"/>
    <w:rsid w:val="007B76D0"/>
    <w:rsid w:val="007C0417"/>
    <w:rsid w:val="007C3ED0"/>
    <w:rsid w:val="007C5839"/>
    <w:rsid w:val="007D041C"/>
    <w:rsid w:val="00806A76"/>
    <w:rsid w:val="0080711E"/>
    <w:rsid w:val="00810711"/>
    <w:rsid w:val="00811C9D"/>
    <w:rsid w:val="00816C80"/>
    <w:rsid w:val="00824286"/>
    <w:rsid w:val="00841BCD"/>
    <w:rsid w:val="00850352"/>
    <w:rsid w:val="00851A8E"/>
    <w:rsid w:val="00864F7D"/>
    <w:rsid w:val="008826C1"/>
    <w:rsid w:val="008857E7"/>
    <w:rsid w:val="00892135"/>
    <w:rsid w:val="0089258F"/>
    <w:rsid w:val="00893E13"/>
    <w:rsid w:val="008A1C1C"/>
    <w:rsid w:val="008D1830"/>
    <w:rsid w:val="008D27BB"/>
    <w:rsid w:val="008F5AFF"/>
    <w:rsid w:val="0090091A"/>
    <w:rsid w:val="009042BD"/>
    <w:rsid w:val="009241E2"/>
    <w:rsid w:val="00934511"/>
    <w:rsid w:val="00941CF0"/>
    <w:rsid w:val="00944220"/>
    <w:rsid w:val="00961471"/>
    <w:rsid w:val="00966616"/>
    <w:rsid w:val="00966C39"/>
    <w:rsid w:val="00977E1D"/>
    <w:rsid w:val="00981F7F"/>
    <w:rsid w:val="00987E7E"/>
    <w:rsid w:val="009903BC"/>
    <w:rsid w:val="009912DA"/>
    <w:rsid w:val="00991B3D"/>
    <w:rsid w:val="009B243F"/>
    <w:rsid w:val="009B76D1"/>
    <w:rsid w:val="009C14D2"/>
    <w:rsid w:val="009E4E61"/>
    <w:rsid w:val="009F5F62"/>
    <w:rsid w:val="00A009CD"/>
    <w:rsid w:val="00A04992"/>
    <w:rsid w:val="00A063C1"/>
    <w:rsid w:val="00A12368"/>
    <w:rsid w:val="00A147AA"/>
    <w:rsid w:val="00A21D71"/>
    <w:rsid w:val="00A22B78"/>
    <w:rsid w:val="00A25AE5"/>
    <w:rsid w:val="00A37002"/>
    <w:rsid w:val="00A40C39"/>
    <w:rsid w:val="00A5692B"/>
    <w:rsid w:val="00A77E8A"/>
    <w:rsid w:val="00A84C45"/>
    <w:rsid w:val="00A9433A"/>
    <w:rsid w:val="00AA1B0E"/>
    <w:rsid w:val="00AA3E78"/>
    <w:rsid w:val="00AC5CA7"/>
    <w:rsid w:val="00AE2BA5"/>
    <w:rsid w:val="00AE4286"/>
    <w:rsid w:val="00AE56B1"/>
    <w:rsid w:val="00AE6255"/>
    <w:rsid w:val="00AE6D09"/>
    <w:rsid w:val="00AF0F68"/>
    <w:rsid w:val="00AF735D"/>
    <w:rsid w:val="00B061AC"/>
    <w:rsid w:val="00B12B26"/>
    <w:rsid w:val="00B437CA"/>
    <w:rsid w:val="00B472EA"/>
    <w:rsid w:val="00B50847"/>
    <w:rsid w:val="00B52A2B"/>
    <w:rsid w:val="00B536C8"/>
    <w:rsid w:val="00B73862"/>
    <w:rsid w:val="00B80329"/>
    <w:rsid w:val="00B83A8A"/>
    <w:rsid w:val="00B871C0"/>
    <w:rsid w:val="00B902E9"/>
    <w:rsid w:val="00BA52BD"/>
    <w:rsid w:val="00BA6E48"/>
    <w:rsid w:val="00BD33C3"/>
    <w:rsid w:val="00BF2218"/>
    <w:rsid w:val="00C01C24"/>
    <w:rsid w:val="00C027E5"/>
    <w:rsid w:val="00C03ECA"/>
    <w:rsid w:val="00C122CC"/>
    <w:rsid w:val="00C27ED9"/>
    <w:rsid w:val="00C7322F"/>
    <w:rsid w:val="00C8710F"/>
    <w:rsid w:val="00CB060C"/>
    <w:rsid w:val="00CD5591"/>
    <w:rsid w:val="00CD7492"/>
    <w:rsid w:val="00CE3A6B"/>
    <w:rsid w:val="00CE622E"/>
    <w:rsid w:val="00CF307A"/>
    <w:rsid w:val="00CF4A40"/>
    <w:rsid w:val="00CF5D6E"/>
    <w:rsid w:val="00CF7992"/>
    <w:rsid w:val="00D00211"/>
    <w:rsid w:val="00D00F81"/>
    <w:rsid w:val="00D06309"/>
    <w:rsid w:val="00D14DAB"/>
    <w:rsid w:val="00D21260"/>
    <w:rsid w:val="00D351EA"/>
    <w:rsid w:val="00D43403"/>
    <w:rsid w:val="00D62E71"/>
    <w:rsid w:val="00D63831"/>
    <w:rsid w:val="00D66188"/>
    <w:rsid w:val="00D740CA"/>
    <w:rsid w:val="00D85728"/>
    <w:rsid w:val="00D86126"/>
    <w:rsid w:val="00DA5A7B"/>
    <w:rsid w:val="00DC37C4"/>
    <w:rsid w:val="00DE46D3"/>
    <w:rsid w:val="00DE64A3"/>
    <w:rsid w:val="00DF2997"/>
    <w:rsid w:val="00E40968"/>
    <w:rsid w:val="00E4575C"/>
    <w:rsid w:val="00E52877"/>
    <w:rsid w:val="00E6743D"/>
    <w:rsid w:val="00E677B8"/>
    <w:rsid w:val="00E71334"/>
    <w:rsid w:val="00E7217A"/>
    <w:rsid w:val="00E721FD"/>
    <w:rsid w:val="00E85229"/>
    <w:rsid w:val="00E8680D"/>
    <w:rsid w:val="00E931D6"/>
    <w:rsid w:val="00EA7FDA"/>
    <w:rsid w:val="00EB7323"/>
    <w:rsid w:val="00EC0B6C"/>
    <w:rsid w:val="00EC7BC3"/>
    <w:rsid w:val="00ED2F1E"/>
    <w:rsid w:val="00ED7600"/>
    <w:rsid w:val="00EE117F"/>
    <w:rsid w:val="00EE1EEE"/>
    <w:rsid w:val="00EF698B"/>
    <w:rsid w:val="00F07F52"/>
    <w:rsid w:val="00F1362C"/>
    <w:rsid w:val="00F14F9E"/>
    <w:rsid w:val="00F343FB"/>
    <w:rsid w:val="00F35F4A"/>
    <w:rsid w:val="00F46198"/>
    <w:rsid w:val="00F4738E"/>
    <w:rsid w:val="00F47A87"/>
    <w:rsid w:val="00F508B8"/>
    <w:rsid w:val="00F77256"/>
    <w:rsid w:val="00F824F5"/>
    <w:rsid w:val="00F86EF2"/>
    <w:rsid w:val="00F91A71"/>
    <w:rsid w:val="00F92E07"/>
    <w:rsid w:val="00F9390F"/>
    <w:rsid w:val="00FA2365"/>
    <w:rsid w:val="00FA7010"/>
    <w:rsid w:val="00FB224C"/>
    <w:rsid w:val="00FB3FE7"/>
    <w:rsid w:val="00FB7053"/>
    <w:rsid w:val="00FC29B9"/>
    <w:rsid w:val="00FC6FD3"/>
    <w:rsid w:val="00FD2EC3"/>
    <w:rsid w:val="00FE27B2"/>
    <w:rsid w:val="00FF0301"/>
    <w:rsid w:val="00FF4BFA"/>
    <w:rsid w:val="4D904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1D64D546-9765-4347-BE27-889F7AB92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45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eop">
    <w:name w:val="eop"/>
    <w:basedOn w:val="DefaultParagraphFont"/>
    <w:rsid w:val="006910F4"/>
  </w:style>
  <w:style w:type="character" w:customStyle="1" w:styleId="normaltextrun">
    <w:name w:val="normaltextrun"/>
    <w:basedOn w:val="DefaultParagraphFont"/>
    <w:rsid w:val="006910F4"/>
  </w:style>
  <w:style w:type="paragraph" w:customStyle="1" w:styleId="NO">
    <w:name w:val="NO"/>
    <w:basedOn w:val="Normal"/>
    <w:link w:val="NOChar"/>
    <w:qFormat/>
    <w:rsid w:val="00981F7F"/>
    <w:pPr>
      <w:keepLines/>
      <w:spacing w:after="180" w:line="240" w:lineRule="auto"/>
      <w:ind w:left="1135" w:hanging="851"/>
    </w:pPr>
    <w:rPr>
      <w:rFonts w:eastAsia="SimSun" w:cs="Times New Roman"/>
      <w:szCs w:val="20"/>
      <w:lang w:val="en-GB"/>
    </w:rPr>
  </w:style>
  <w:style w:type="character" w:customStyle="1" w:styleId="NOChar">
    <w:name w:val="NO Char"/>
    <w:link w:val="NO"/>
    <w:qFormat/>
    <w:rsid w:val="00981F7F"/>
    <w:rPr>
      <w:rFonts w:ascii="Times New Roman" w:eastAsia="SimSun" w:hAnsi="Times New Roman" w:cs="Times New Roman"/>
      <w:sz w:val="20"/>
      <w:szCs w:val="20"/>
      <w:lang w:val="en-GB"/>
    </w:rPr>
  </w:style>
  <w:style w:type="paragraph" w:customStyle="1" w:styleId="TAL">
    <w:name w:val="TAL"/>
    <w:basedOn w:val="Normal"/>
    <w:link w:val="TALChar"/>
    <w:qFormat/>
    <w:rsid w:val="00CF7992"/>
    <w:pPr>
      <w:keepNext/>
      <w:keepLines/>
      <w:spacing w:after="0" w:line="240" w:lineRule="auto"/>
    </w:pPr>
    <w:rPr>
      <w:rFonts w:ascii="Arial" w:eastAsia="SimSun" w:hAnsi="Arial" w:cs="Times New Roman"/>
      <w:sz w:val="18"/>
      <w:szCs w:val="20"/>
      <w:lang w:val="en-GB"/>
    </w:rPr>
  </w:style>
  <w:style w:type="paragraph" w:customStyle="1" w:styleId="TAH">
    <w:name w:val="TAH"/>
    <w:basedOn w:val="TAC"/>
    <w:link w:val="TAHCar"/>
    <w:qFormat/>
    <w:rsid w:val="00CF7992"/>
    <w:rPr>
      <w:b/>
    </w:rPr>
  </w:style>
  <w:style w:type="paragraph" w:customStyle="1" w:styleId="TAC">
    <w:name w:val="TAC"/>
    <w:basedOn w:val="TAL"/>
    <w:link w:val="TACChar"/>
    <w:qFormat/>
    <w:rsid w:val="00CF7992"/>
    <w:pPr>
      <w:jc w:val="center"/>
    </w:pPr>
  </w:style>
  <w:style w:type="paragraph" w:customStyle="1" w:styleId="TAN">
    <w:name w:val="TAN"/>
    <w:basedOn w:val="TAL"/>
    <w:link w:val="TANChar"/>
    <w:qFormat/>
    <w:rsid w:val="00CF7992"/>
    <w:pPr>
      <w:ind w:left="851" w:hanging="851"/>
    </w:pPr>
  </w:style>
  <w:style w:type="character" w:customStyle="1" w:styleId="TALChar">
    <w:name w:val="TAL Char"/>
    <w:link w:val="TAL"/>
    <w:qFormat/>
    <w:locked/>
    <w:rsid w:val="00CF7992"/>
    <w:rPr>
      <w:rFonts w:ascii="Arial" w:eastAsia="SimSun" w:hAnsi="Arial" w:cs="Times New Roman"/>
      <w:sz w:val="18"/>
      <w:szCs w:val="20"/>
      <w:lang w:val="en-GB"/>
    </w:rPr>
  </w:style>
  <w:style w:type="character" w:customStyle="1" w:styleId="TACChar">
    <w:name w:val="TAC Char"/>
    <w:link w:val="TAC"/>
    <w:qFormat/>
    <w:locked/>
    <w:rsid w:val="00CF7992"/>
    <w:rPr>
      <w:rFonts w:ascii="Arial" w:eastAsia="SimSun" w:hAnsi="Arial" w:cs="Times New Roman"/>
      <w:sz w:val="18"/>
      <w:szCs w:val="20"/>
      <w:lang w:val="en-GB"/>
    </w:rPr>
  </w:style>
  <w:style w:type="character" w:customStyle="1" w:styleId="TAHCar">
    <w:name w:val="TAH Car"/>
    <w:link w:val="TAH"/>
    <w:qFormat/>
    <w:rsid w:val="00CF7992"/>
    <w:rPr>
      <w:rFonts w:ascii="Arial" w:eastAsia="SimSun" w:hAnsi="Arial" w:cs="Times New Roman"/>
      <w:b/>
      <w:sz w:val="18"/>
      <w:szCs w:val="20"/>
      <w:lang w:val="en-GB"/>
    </w:rPr>
  </w:style>
  <w:style w:type="character" w:customStyle="1" w:styleId="TANChar">
    <w:name w:val="TAN Char"/>
    <w:link w:val="TAN"/>
    <w:qFormat/>
    <w:locked/>
    <w:rsid w:val="00CF7992"/>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798760593">
      <w:bodyDiv w:val="1"/>
      <w:marLeft w:val="0"/>
      <w:marRight w:val="0"/>
      <w:marTop w:val="0"/>
      <w:marBottom w:val="0"/>
      <w:divBdr>
        <w:top w:val="none" w:sz="0" w:space="0" w:color="auto"/>
        <w:left w:val="none" w:sz="0" w:space="0" w:color="auto"/>
        <w:bottom w:val="none" w:sz="0" w:space="0" w:color="auto"/>
        <w:right w:val="none" w:sz="0" w:space="0" w:color="auto"/>
      </w:divBdr>
      <w:divsChild>
        <w:div w:id="1994288349">
          <w:marLeft w:val="0"/>
          <w:marRight w:val="0"/>
          <w:marTop w:val="0"/>
          <w:marBottom w:val="0"/>
          <w:divBdr>
            <w:top w:val="none" w:sz="0" w:space="0" w:color="auto"/>
            <w:left w:val="none" w:sz="0" w:space="0" w:color="auto"/>
            <w:bottom w:val="none" w:sz="0" w:space="0" w:color="auto"/>
            <w:right w:val="none" w:sz="0" w:space="0" w:color="auto"/>
          </w:divBdr>
        </w:div>
        <w:div w:id="1910462997">
          <w:marLeft w:val="0"/>
          <w:marRight w:val="0"/>
          <w:marTop w:val="0"/>
          <w:marBottom w:val="0"/>
          <w:divBdr>
            <w:top w:val="none" w:sz="0" w:space="0" w:color="auto"/>
            <w:left w:val="none" w:sz="0" w:space="0" w:color="auto"/>
            <w:bottom w:val="none" w:sz="0" w:space="0" w:color="auto"/>
            <w:right w:val="none" w:sz="0" w:space="0" w:color="auto"/>
          </w:divBdr>
        </w:div>
        <w:div w:id="1083185875">
          <w:marLeft w:val="0"/>
          <w:marRight w:val="0"/>
          <w:marTop w:val="0"/>
          <w:marBottom w:val="0"/>
          <w:divBdr>
            <w:top w:val="none" w:sz="0" w:space="0" w:color="auto"/>
            <w:left w:val="none" w:sz="0" w:space="0" w:color="auto"/>
            <w:bottom w:val="none" w:sz="0" w:space="0" w:color="auto"/>
            <w:right w:val="none" w:sz="0" w:space="0" w:color="auto"/>
          </w:divBdr>
        </w:div>
        <w:div w:id="772558991">
          <w:marLeft w:val="0"/>
          <w:marRight w:val="0"/>
          <w:marTop w:val="0"/>
          <w:marBottom w:val="0"/>
          <w:divBdr>
            <w:top w:val="none" w:sz="0" w:space="0" w:color="auto"/>
            <w:left w:val="none" w:sz="0" w:space="0" w:color="auto"/>
            <w:bottom w:val="none" w:sz="0" w:space="0" w:color="auto"/>
            <w:right w:val="none" w:sz="0" w:space="0" w:color="auto"/>
          </w:divBdr>
        </w:div>
      </w:divsChild>
    </w:div>
    <w:div w:id="808085075">
      <w:bodyDiv w:val="1"/>
      <w:marLeft w:val="0"/>
      <w:marRight w:val="0"/>
      <w:marTop w:val="0"/>
      <w:marBottom w:val="0"/>
      <w:divBdr>
        <w:top w:val="none" w:sz="0" w:space="0" w:color="auto"/>
        <w:left w:val="none" w:sz="0" w:space="0" w:color="auto"/>
        <w:bottom w:val="none" w:sz="0" w:space="0" w:color="auto"/>
        <w:right w:val="none" w:sz="0" w:space="0" w:color="auto"/>
      </w:divBdr>
      <w:divsChild>
        <w:div w:id="744650308">
          <w:marLeft w:val="533"/>
          <w:marRight w:val="0"/>
          <w:marTop w:val="0"/>
          <w:marBottom w:val="0"/>
          <w:divBdr>
            <w:top w:val="none" w:sz="0" w:space="0" w:color="auto"/>
            <w:left w:val="none" w:sz="0" w:space="0" w:color="auto"/>
            <w:bottom w:val="none" w:sz="0" w:space="0" w:color="auto"/>
            <w:right w:val="none" w:sz="0" w:space="0" w:color="auto"/>
          </w:divBdr>
        </w:div>
      </w:divsChild>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462110039">
      <w:bodyDiv w:val="1"/>
      <w:marLeft w:val="0"/>
      <w:marRight w:val="0"/>
      <w:marTop w:val="0"/>
      <w:marBottom w:val="0"/>
      <w:divBdr>
        <w:top w:val="none" w:sz="0" w:space="0" w:color="auto"/>
        <w:left w:val="none" w:sz="0" w:space="0" w:color="auto"/>
        <w:bottom w:val="none" w:sz="0" w:space="0" w:color="auto"/>
        <w:right w:val="none" w:sz="0" w:space="0" w:color="auto"/>
      </w:divBdr>
      <w:divsChild>
        <w:div w:id="382363669">
          <w:marLeft w:val="0"/>
          <w:marRight w:val="0"/>
          <w:marTop w:val="0"/>
          <w:marBottom w:val="0"/>
          <w:divBdr>
            <w:top w:val="none" w:sz="0" w:space="0" w:color="auto"/>
            <w:left w:val="none" w:sz="0" w:space="0" w:color="auto"/>
            <w:bottom w:val="none" w:sz="0" w:space="0" w:color="auto"/>
            <w:right w:val="none" w:sz="0" w:space="0" w:color="auto"/>
          </w:divBdr>
          <w:divsChild>
            <w:div w:id="166139934">
              <w:marLeft w:val="0"/>
              <w:marRight w:val="0"/>
              <w:marTop w:val="0"/>
              <w:marBottom w:val="0"/>
              <w:divBdr>
                <w:top w:val="none" w:sz="0" w:space="0" w:color="auto"/>
                <w:left w:val="none" w:sz="0" w:space="0" w:color="auto"/>
                <w:bottom w:val="none" w:sz="0" w:space="0" w:color="auto"/>
                <w:right w:val="none" w:sz="0" w:space="0" w:color="auto"/>
              </w:divBdr>
            </w:div>
            <w:div w:id="739984463">
              <w:marLeft w:val="0"/>
              <w:marRight w:val="0"/>
              <w:marTop w:val="0"/>
              <w:marBottom w:val="0"/>
              <w:divBdr>
                <w:top w:val="none" w:sz="0" w:space="0" w:color="auto"/>
                <w:left w:val="none" w:sz="0" w:space="0" w:color="auto"/>
                <w:bottom w:val="none" w:sz="0" w:space="0" w:color="auto"/>
                <w:right w:val="none" w:sz="0" w:space="0" w:color="auto"/>
              </w:divBdr>
            </w:div>
            <w:div w:id="811484455">
              <w:marLeft w:val="0"/>
              <w:marRight w:val="0"/>
              <w:marTop w:val="0"/>
              <w:marBottom w:val="0"/>
              <w:divBdr>
                <w:top w:val="none" w:sz="0" w:space="0" w:color="auto"/>
                <w:left w:val="none" w:sz="0" w:space="0" w:color="auto"/>
                <w:bottom w:val="none" w:sz="0" w:space="0" w:color="auto"/>
                <w:right w:val="none" w:sz="0" w:space="0" w:color="auto"/>
              </w:divBdr>
            </w:div>
            <w:div w:id="1715159369">
              <w:marLeft w:val="0"/>
              <w:marRight w:val="0"/>
              <w:marTop w:val="0"/>
              <w:marBottom w:val="0"/>
              <w:divBdr>
                <w:top w:val="none" w:sz="0" w:space="0" w:color="auto"/>
                <w:left w:val="none" w:sz="0" w:space="0" w:color="auto"/>
                <w:bottom w:val="none" w:sz="0" w:space="0" w:color="auto"/>
                <w:right w:val="none" w:sz="0" w:space="0" w:color="auto"/>
              </w:divBdr>
            </w:div>
            <w:div w:id="2131387746">
              <w:marLeft w:val="0"/>
              <w:marRight w:val="0"/>
              <w:marTop w:val="0"/>
              <w:marBottom w:val="0"/>
              <w:divBdr>
                <w:top w:val="none" w:sz="0" w:space="0" w:color="auto"/>
                <w:left w:val="none" w:sz="0" w:space="0" w:color="auto"/>
                <w:bottom w:val="none" w:sz="0" w:space="0" w:color="auto"/>
                <w:right w:val="none" w:sz="0" w:space="0" w:color="auto"/>
              </w:divBdr>
            </w:div>
          </w:divsChild>
        </w:div>
        <w:div w:id="409084472">
          <w:marLeft w:val="0"/>
          <w:marRight w:val="0"/>
          <w:marTop w:val="0"/>
          <w:marBottom w:val="0"/>
          <w:divBdr>
            <w:top w:val="none" w:sz="0" w:space="0" w:color="auto"/>
            <w:left w:val="none" w:sz="0" w:space="0" w:color="auto"/>
            <w:bottom w:val="none" w:sz="0" w:space="0" w:color="auto"/>
            <w:right w:val="none" w:sz="0" w:space="0" w:color="auto"/>
          </w:divBdr>
        </w:div>
        <w:div w:id="1315135893">
          <w:marLeft w:val="0"/>
          <w:marRight w:val="0"/>
          <w:marTop w:val="0"/>
          <w:marBottom w:val="0"/>
          <w:divBdr>
            <w:top w:val="none" w:sz="0" w:space="0" w:color="auto"/>
            <w:left w:val="none" w:sz="0" w:space="0" w:color="auto"/>
            <w:bottom w:val="none" w:sz="0" w:space="0" w:color="auto"/>
            <w:right w:val="none" w:sz="0" w:space="0" w:color="auto"/>
          </w:divBdr>
          <w:divsChild>
            <w:div w:id="279773717">
              <w:marLeft w:val="0"/>
              <w:marRight w:val="0"/>
              <w:marTop w:val="0"/>
              <w:marBottom w:val="0"/>
              <w:divBdr>
                <w:top w:val="none" w:sz="0" w:space="0" w:color="auto"/>
                <w:left w:val="none" w:sz="0" w:space="0" w:color="auto"/>
                <w:bottom w:val="none" w:sz="0" w:space="0" w:color="auto"/>
                <w:right w:val="none" w:sz="0" w:space="0" w:color="auto"/>
              </w:divBdr>
            </w:div>
            <w:div w:id="821430690">
              <w:marLeft w:val="0"/>
              <w:marRight w:val="0"/>
              <w:marTop w:val="0"/>
              <w:marBottom w:val="0"/>
              <w:divBdr>
                <w:top w:val="none" w:sz="0" w:space="0" w:color="auto"/>
                <w:left w:val="none" w:sz="0" w:space="0" w:color="auto"/>
                <w:bottom w:val="none" w:sz="0" w:space="0" w:color="auto"/>
                <w:right w:val="none" w:sz="0" w:space="0" w:color="auto"/>
              </w:divBdr>
            </w:div>
            <w:div w:id="998192654">
              <w:marLeft w:val="0"/>
              <w:marRight w:val="0"/>
              <w:marTop w:val="0"/>
              <w:marBottom w:val="0"/>
              <w:divBdr>
                <w:top w:val="none" w:sz="0" w:space="0" w:color="auto"/>
                <w:left w:val="none" w:sz="0" w:space="0" w:color="auto"/>
                <w:bottom w:val="none" w:sz="0" w:space="0" w:color="auto"/>
                <w:right w:val="none" w:sz="0" w:space="0" w:color="auto"/>
              </w:divBdr>
            </w:div>
            <w:div w:id="1658144824">
              <w:marLeft w:val="0"/>
              <w:marRight w:val="0"/>
              <w:marTop w:val="0"/>
              <w:marBottom w:val="0"/>
              <w:divBdr>
                <w:top w:val="none" w:sz="0" w:space="0" w:color="auto"/>
                <w:left w:val="none" w:sz="0" w:space="0" w:color="auto"/>
                <w:bottom w:val="none" w:sz="0" w:space="0" w:color="auto"/>
                <w:right w:val="none" w:sz="0" w:space="0" w:color="auto"/>
              </w:divBdr>
            </w:div>
          </w:divsChild>
        </w:div>
        <w:div w:id="1659770491">
          <w:marLeft w:val="0"/>
          <w:marRight w:val="0"/>
          <w:marTop w:val="0"/>
          <w:marBottom w:val="0"/>
          <w:divBdr>
            <w:top w:val="none" w:sz="0" w:space="0" w:color="auto"/>
            <w:left w:val="none" w:sz="0" w:space="0" w:color="auto"/>
            <w:bottom w:val="none" w:sz="0" w:space="0" w:color="auto"/>
            <w:right w:val="none" w:sz="0" w:space="0" w:color="auto"/>
          </w:divBdr>
          <w:divsChild>
            <w:div w:id="310645727">
              <w:marLeft w:val="0"/>
              <w:marRight w:val="0"/>
              <w:marTop w:val="0"/>
              <w:marBottom w:val="0"/>
              <w:divBdr>
                <w:top w:val="none" w:sz="0" w:space="0" w:color="auto"/>
                <w:left w:val="none" w:sz="0" w:space="0" w:color="auto"/>
                <w:bottom w:val="none" w:sz="0" w:space="0" w:color="auto"/>
                <w:right w:val="none" w:sz="0" w:space="0" w:color="auto"/>
              </w:divBdr>
            </w:div>
            <w:div w:id="1337925680">
              <w:marLeft w:val="0"/>
              <w:marRight w:val="0"/>
              <w:marTop w:val="0"/>
              <w:marBottom w:val="0"/>
              <w:divBdr>
                <w:top w:val="none" w:sz="0" w:space="0" w:color="auto"/>
                <w:left w:val="none" w:sz="0" w:space="0" w:color="auto"/>
                <w:bottom w:val="none" w:sz="0" w:space="0" w:color="auto"/>
                <w:right w:val="none" w:sz="0" w:space="0" w:color="auto"/>
              </w:divBdr>
            </w:div>
            <w:div w:id="1613173494">
              <w:marLeft w:val="0"/>
              <w:marRight w:val="0"/>
              <w:marTop w:val="0"/>
              <w:marBottom w:val="0"/>
              <w:divBdr>
                <w:top w:val="none" w:sz="0" w:space="0" w:color="auto"/>
                <w:left w:val="none" w:sz="0" w:space="0" w:color="auto"/>
                <w:bottom w:val="none" w:sz="0" w:space="0" w:color="auto"/>
                <w:right w:val="none" w:sz="0" w:space="0" w:color="auto"/>
              </w:divBdr>
            </w:div>
            <w:div w:id="164596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214665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5AIRPNAIUNRU-1328258698-19576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https://nokia.sharepoint.com/sites/c5g/5gradio/_layouts/15/DocIdRedir.aspx?ID=5AIRPNAIUNRU-1328258698-19576</Url>
      <Description>5AIRPNAIUNRU-1328258698-19576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20F17D33-5A38-47EA-AF5A-9FD58A9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1052</TotalTime>
  <Pages>8</Pages>
  <Words>3327</Words>
  <Characters>16873</Characters>
  <Application>Microsoft Office Word</Application>
  <DocSecurity>0</DocSecurity>
  <Lines>602</Lines>
  <Paragraphs>492</Paragraphs>
  <ScaleCrop>false</ScaleCrop>
  <HeadingPairs>
    <vt:vector size="2" baseType="variant">
      <vt:variant>
        <vt:lpstr>Title</vt:lpstr>
      </vt:variant>
      <vt:variant>
        <vt:i4>1</vt:i4>
      </vt:variant>
    </vt:vector>
  </HeadingPairs>
  <TitlesOfParts>
    <vt:vector size="1" baseType="lpstr">
      <vt:lpstr>UE RF requirements for Rel-18 NR positioning</vt:lpstr>
    </vt:vector>
  </TitlesOfParts>
  <Company/>
  <LinksUpToDate>false</LinksUpToDate>
  <CharactersWithSpaces>19708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RF requirements for Rel-18 NR positioning</dc:title>
  <dc:subject/>
  <dc:creator>Nokia</dc:creator>
  <cp:keywords/>
  <dc:description/>
  <cp:lastModifiedBy>Nokia</cp:lastModifiedBy>
  <cp:revision>125</cp:revision>
  <dcterms:created xsi:type="dcterms:W3CDTF">2023-01-20T19:32:00Z</dcterms:created>
  <dcterms:modified xsi:type="dcterms:W3CDTF">2023-02-17T20:15:00Z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ef5e9b84-b36c-4da8-9227-cc299f40223b</vt:lpwstr>
  </property>
  <property fmtid="{D5CDD505-2E9C-101B-9397-08002B2CF9AE}" pid="11" name="MediaServiceImageTags">
    <vt:lpwstr/>
  </property>
</Properties>
</file>